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195F" w14:textId="63684740" w:rsidR="00C14361" w:rsidRPr="00BA3CA1" w:rsidRDefault="00C14361" w:rsidP="00C14361">
      <w:pPr>
        <w:spacing w:after="0" w:line="240" w:lineRule="auto"/>
        <w:ind w:left="851"/>
        <w:jc w:val="center"/>
        <w:rPr>
          <w:rFonts w:ascii="Calibri" w:eastAsia="Times New Roman" w:hAnsi="Calibri" w:cs="Times New Roman"/>
          <w:b/>
          <w:bCs/>
          <w:color w:val="9B2929"/>
          <w:sz w:val="28"/>
          <w:szCs w:val="28"/>
        </w:rPr>
      </w:pPr>
      <w:r w:rsidRPr="00BA3CA1">
        <w:rPr>
          <w:rFonts w:ascii="Calibri" w:eastAsia="Times New Roman" w:hAnsi="Calibri" w:cs="Times New Roman"/>
          <w:b/>
          <w:bCs/>
          <w:color w:val="9B2929"/>
          <w:sz w:val="28"/>
          <w:szCs w:val="28"/>
        </w:rPr>
        <w:t xml:space="preserve">Tabla de </w:t>
      </w:r>
      <w:r w:rsidR="0026753D" w:rsidRPr="00BA3CA1">
        <w:rPr>
          <w:rFonts w:ascii="Calibri" w:eastAsia="Times New Roman" w:hAnsi="Calibri" w:cs="Times New Roman"/>
          <w:b/>
          <w:bCs/>
          <w:color w:val="9B2929"/>
          <w:sz w:val="28"/>
          <w:szCs w:val="28"/>
        </w:rPr>
        <w:t>A</w:t>
      </w:r>
      <w:r w:rsidRPr="00BA3CA1">
        <w:rPr>
          <w:rFonts w:ascii="Calibri" w:eastAsia="Times New Roman" w:hAnsi="Calibri" w:cs="Times New Roman"/>
          <w:b/>
          <w:bCs/>
          <w:color w:val="9B2929"/>
          <w:sz w:val="28"/>
          <w:szCs w:val="28"/>
        </w:rPr>
        <w:t xml:space="preserve">plicabilidad de las Obligaciones de </w:t>
      </w:r>
      <w:r w:rsidR="0026753D" w:rsidRPr="00BA3CA1">
        <w:rPr>
          <w:rFonts w:ascii="Calibri" w:eastAsia="Times New Roman" w:hAnsi="Calibri" w:cs="Times New Roman"/>
          <w:b/>
          <w:bCs/>
          <w:color w:val="9B2929"/>
          <w:sz w:val="28"/>
          <w:szCs w:val="28"/>
        </w:rPr>
        <w:t>T</w:t>
      </w:r>
      <w:r w:rsidRPr="00BA3CA1">
        <w:rPr>
          <w:rFonts w:ascii="Calibri" w:eastAsia="Times New Roman" w:hAnsi="Calibri" w:cs="Times New Roman"/>
          <w:b/>
          <w:bCs/>
          <w:color w:val="9B2929"/>
          <w:sz w:val="28"/>
          <w:szCs w:val="28"/>
        </w:rPr>
        <w:t xml:space="preserve">ransparencia </w:t>
      </w:r>
      <w:r w:rsidR="0026753D" w:rsidRPr="00BA3CA1">
        <w:rPr>
          <w:rFonts w:ascii="Calibri" w:eastAsia="Times New Roman" w:hAnsi="Calibri" w:cs="Times New Roman"/>
          <w:b/>
          <w:bCs/>
          <w:color w:val="9B2929"/>
          <w:sz w:val="28"/>
          <w:szCs w:val="28"/>
        </w:rPr>
        <w:t>C</w:t>
      </w:r>
      <w:r w:rsidRPr="00BA3CA1">
        <w:rPr>
          <w:rFonts w:ascii="Calibri" w:eastAsia="Times New Roman" w:hAnsi="Calibri" w:cs="Times New Roman"/>
          <w:b/>
          <w:bCs/>
          <w:color w:val="9B2929"/>
          <w:sz w:val="28"/>
          <w:szCs w:val="28"/>
        </w:rPr>
        <w:t>omunes 20</w:t>
      </w:r>
      <w:r w:rsidR="00FF4140" w:rsidRPr="00BA3CA1">
        <w:rPr>
          <w:rFonts w:ascii="Calibri" w:eastAsia="Times New Roman" w:hAnsi="Calibri" w:cs="Times New Roman"/>
          <w:b/>
          <w:bCs/>
          <w:color w:val="9B2929"/>
          <w:sz w:val="28"/>
          <w:szCs w:val="28"/>
        </w:rPr>
        <w:t>2</w:t>
      </w:r>
      <w:r w:rsidR="003427F4" w:rsidRPr="00BA3CA1">
        <w:rPr>
          <w:rFonts w:ascii="Calibri" w:eastAsia="Times New Roman" w:hAnsi="Calibri" w:cs="Times New Roman"/>
          <w:b/>
          <w:bCs/>
          <w:color w:val="9B2929"/>
          <w:sz w:val="28"/>
          <w:szCs w:val="28"/>
        </w:rPr>
        <w:t>6</w:t>
      </w:r>
    </w:p>
    <w:p w14:paraId="7B6C0848" w14:textId="77777777" w:rsidR="00C14361" w:rsidRPr="00466384" w:rsidRDefault="00C14361" w:rsidP="00667E9A">
      <w:pPr>
        <w:spacing w:after="0" w:line="240" w:lineRule="auto"/>
        <w:ind w:left="851"/>
        <w:jc w:val="both"/>
        <w:rPr>
          <w:rFonts w:ascii="Arial" w:hAnsi="Arial" w:cs="Arial"/>
          <w:i/>
          <w:sz w:val="16"/>
          <w:szCs w:val="16"/>
        </w:rPr>
      </w:pPr>
    </w:p>
    <w:p w14:paraId="7A86A9E3" w14:textId="79B2549A" w:rsidR="00667E9A" w:rsidRPr="00FA5E07" w:rsidRDefault="003D050C" w:rsidP="00667E9A">
      <w:pPr>
        <w:spacing w:after="0" w:line="240" w:lineRule="auto"/>
        <w:ind w:left="851"/>
        <w:jc w:val="both"/>
        <w:rPr>
          <w:rFonts w:ascii="Arial" w:eastAsia="Times New Roman" w:hAnsi="Arial" w:cs="Arial"/>
          <w:b/>
          <w:bCs/>
          <w:color w:val="60497A"/>
          <w:sz w:val="20"/>
          <w:szCs w:val="16"/>
        </w:rPr>
      </w:pPr>
      <w:r w:rsidRPr="0088636F">
        <w:rPr>
          <w:rFonts w:ascii="Arial" w:eastAsia="Times New Roman" w:hAnsi="Arial" w:cs="Arial"/>
          <w:b/>
          <w:bCs/>
          <w:i/>
          <w:color w:val="9B2929"/>
          <w:sz w:val="20"/>
          <w:szCs w:val="16"/>
        </w:rPr>
        <w:t xml:space="preserve">Artículo </w:t>
      </w:r>
      <w:r w:rsidR="003427F4" w:rsidRPr="0088636F">
        <w:rPr>
          <w:rFonts w:ascii="Arial" w:eastAsia="Times New Roman" w:hAnsi="Arial" w:cs="Arial"/>
          <w:b/>
          <w:bCs/>
          <w:i/>
          <w:color w:val="9B2929"/>
          <w:sz w:val="20"/>
          <w:szCs w:val="16"/>
        </w:rPr>
        <w:t>66</w:t>
      </w:r>
      <w:r w:rsidR="00667E9A" w:rsidRPr="0088636F">
        <w:rPr>
          <w:rFonts w:ascii="Arial" w:eastAsia="Times New Roman" w:hAnsi="Arial" w:cs="Arial"/>
          <w:b/>
          <w:bCs/>
          <w:i/>
          <w:color w:val="9B2929"/>
          <w:sz w:val="20"/>
          <w:szCs w:val="16"/>
        </w:rPr>
        <w:t>.</w:t>
      </w:r>
      <w:r w:rsidR="00667E9A" w:rsidRPr="0088636F">
        <w:rPr>
          <w:rFonts w:ascii="Arial" w:hAnsi="Arial" w:cs="Arial"/>
          <w:i/>
          <w:color w:val="9B2929"/>
          <w:sz w:val="20"/>
          <w:szCs w:val="16"/>
        </w:rPr>
        <w:t xml:space="preserve"> </w:t>
      </w:r>
      <w:r w:rsidRPr="00FA5E07">
        <w:rPr>
          <w:rFonts w:ascii="Arial" w:eastAsia="Times New Roman" w:hAnsi="Arial" w:cs="Arial"/>
          <w:sz w:val="20"/>
          <w:szCs w:val="16"/>
          <w:lang w:val="es-ES" w:eastAsia="es-ES"/>
        </w:rPr>
        <w:t>Los sujetos obligados pondrán a disposición del público y mantendrán actualizada, en los respectivos medios electrónicos, de acuerdo con sus facultades, atribuciones, funciones u objeto social, según corresponda</w:t>
      </w:r>
      <w:r w:rsidR="000E2256">
        <w:rPr>
          <w:rFonts w:ascii="Arial" w:eastAsia="Times New Roman" w:hAnsi="Arial" w:cs="Arial"/>
          <w:sz w:val="20"/>
          <w:szCs w:val="16"/>
          <w:lang w:val="es-ES" w:eastAsia="es-ES"/>
        </w:rPr>
        <w:t>,</w:t>
      </w:r>
      <w:r w:rsidRPr="00FA5E07">
        <w:rPr>
          <w:rFonts w:ascii="Arial" w:eastAsia="Times New Roman" w:hAnsi="Arial" w:cs="Arial"/>
          <w:sz w:val="20"/>
          <w:szCs w:val="16"/>
          <w:lang w:val="es-ES" w:eastAsia="es-ES"/>
        </w:rPr>
        <w:t xml:space="preserve"> la información, por lo menos, de los temas, documentos y políticas que a continuación se señalan</w:t>
      </w:r>
      <w:r w:rsidR="00667E9A" w:rsidRPr="00FA5E07">
        <w:rPr>
          <w:rFonts w:ascii="Arial" w:hAnsi="Arial" w:cs="Arial"/>
          <w:i/>
          <w:sz w:val="20"/>
          <w:szCs w:val="16"/>
        </w:rPr>
        <w:t>:</w:t>
      </w:r>
      <w:r w:rsidR="00667E9A" w:rsidRPr="00FA5E07">
        <w:rPr>
          <w:rFonts w:ascii="Arial" w:eastAsia="Times New Roman" w:hAnsi="Arial" w:cs="Arial"/>
          <w:b/>
          <w:bCs/>
          <w:color w:val="60497A"/>
          <w:sz w:val="20"/>
          <w:szCs w:val="16"/>
        </w:rPr>
        <w:t xml:space="preserve"> </w:t>
      </w:r>
    </w:p>
    <w:p w14:paraId="1B3073DC" w14:textId="77777777" w:rsidR="00864C64" w:rsidRPr="00466384" w:rsidRDefault="00864C64" w:rsidP="00667E9A">
      <w:pPr>
        <w:spacing w:after="0" w:line="240" w:lineRule="auto"/>
        <w:ind w:left="851"/>
        <w:jc w:val="both"/>
        <w:rPr>
          <w:rFonts w:ascii="Arial" w:eastAsia="Times New Roman" w:hAnsi="Arial" w:cs="Arial"/>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20" w:firstRow="1" w:lastRow="0" w:firstColumn="0" w:lastColumn="0" w:noHBand="0" w:noVBand="1"/>
      </w:tblPr>
      <w:tblGrid>
        <w:gridCol w:w="2831"/>
        <w:gridCol w:w="1780"/>
        <w:gridCol w:w="2906"/>
        <w:gridCol w:w="2828"/>
        <w:gridCol w:w="2651"/>
      </w:tblGrid>
      <w:tr w:rsidR="00534B4C" w:rsidRPr="00466384" w14:paraId="7EABA1DB" w14:textId="77777777" w:rsidTr="0088636F">
        <w:trPr>
          <w:trHeight w:val="132"/>
          <w:tblHeader/>
        </w:trPr>
        <w:tc>
          <w:tcPr>
            <w:tcW w:w="1089" w:type="pct"/>
            <w:vMerge w:val="restart"/>
            <w:shd w:val="clear" w:color="auto" w:fill="9B2929"/>
            <w:vAlign w:val="center"/>
          </w:tcPr>
          <w:p w14:paraId="7B6EE967" w14:textId="77777777" w:rsidR="00534B4C" w:rsidRPr="00466384" w:rsidRDefault="00534B4C" w:rsidP="00864C64">
            <w:pPr>
              <w:spacing w:after="0" w:line="240" w:lineRule="auto"/>
              <w:jc w:val="center"/>
              <w:rPr>
                <w:rFonts w:ascii="Arial" w:eastAsia="Times New Roman" w:hAnsi="Arial" w:cs="Arial"/>
                <w:b/>
                <w:bCs/>
                <w:color w:val="FFFFFF"/>
                <w:sz w:val="16"/>
                <w:szCs w:val="16"/>
              </w:rPr>
            </w:pPr>
            <w:r w:rsidRPr="00466384">
              <w:rPr>
                <w:rFonts w:ascii="Arial" w:eastAsia="Times New Roman" w:hAnsi="Arial" w:cs="Arial"/>
                <w:b/>
                <w:bCs/>
                <w:color w:val="FFFFFF"/>
                <w:sz w:val="16"/>
                <w:szCs w:val="16"/>
              </w:rPr>
              <w:t>Tipo de sujeto obligado</w:t>
            </w:r>
          </w:p>
          <w:p w14:paraId="68FD1AB0" w14:textId="77777777" w:rsidR="00534B4C" w:rsidRPr="00466384" w:rsidRDefault="00534B4C" w:rsidP="00A83D2C">
            <w:pPr>
              <w:spacing w:after="0" w:line="240" w:lineRule="auto"/>
              <w:rPr>
                <w:rFonts w:ascii="Arial" w:eastAsia="Times New Roman" w:hAnsi="Arial" w:cs="Arial"/>
                <w:b/>
                <w:bCs/>
                <w:color w:val="FFFFFF"/>
                <w:sz w:val="16"/>
                <w:szCs w:val="16"/>
              </w:rPr>
            </w:pPr>
          </w:p>
        </w:tc>
        <w:tc>
          <w:tcPr>
            <w:tcW w:w="3911" w:type="pct"/>
            <w:gridSpan w:val="4"/>
            <w:shd w:val="clear" w:color="auto" w:fill="9B2929"/>
            <w:vAlign w:val="center"/>
            <w:hideMark/>
          </w:tcPr>
          <w:p w14:paraId="50F5BEF5" w14:textId="77777777" w:rsidR="00534B4C" w:rsidRPr="00466384" w:rsidRDefault="00534B4C" w:rsidP="00CE0541">
            <w:pPr>
              <w:spacing w:after="0" w:line="240" w:lineRule="auto"/>
              <w:jc w:val="center"/>
              <w:rPr>
                <w:rFonts w:ascii="Arial" w:eastAsia="Times New Roman" w:hAnsi="Arial" w:cs="Arial"/>
                <w:b/>
                <w:bCs/>
                <w:color w:val="FFFFFF"/>
                <w:sz w:val="16"/>
                <w:szCs w:val="16"/>
              </w:rPr>
            </w:pPr>
            <w:r w:rsidRPr="00466384">
              <w:rPr>
                <w:rFonts w:ascii="Arial" w:eastAsia="Times New Roman" w:hAnsi="Arial" w:cs="Arial"/>
                <w:b/>
                <w:bCs/>
                <w:color w:val="FFFFFF"/>
                <w:sz w:val="16"/>
                <w:szCs w:val="16"/>
              </w:rPr>
              <w:t>LTAIPBCS</w:t>
            </w:r>
          </w:p>
        </w:tc>
      </w:tr>
      <w:tr w:rsidR="00534B4C" w:rsidRPr="00466384" w14:paraId="17F6C3BB" w14:textId="77777777" w:rsidTr="0088636F">
        <w:trPr>
          <w:trHeight w:val="1334"/>
          <w:tblHeader/>
        </w:trPr>
        <w:tc>
          <w:tcPr>
            <w:tcW w:w="1089" w:type="pct"/>
            <w:vMerge/>
            <w:shd w:val="clear" w:color="auto" w:fill="9B2929"/>
            <w:vAlign w:val="center"/>
          </w:tcPr>
          <w:p w14:paraId="363CDB7F" w14:textId="77777777" w:rsidR="00534B4C" w:rsidRPr="00466384" w:rsidRDefault="00534B4C" w:rsidP="00864C64">
            <w:pPr>
              <w:spacing w:after="0" w:line="240" w:lineRule="auto"/>
              <w:jc w:val="center"/>
              <w:rPr>
                <w:rFonts w:ascii="Arial" w:eastAsia="Times New Roman" w:hAnsi="Arial" w:cs="Arial"/>
                <w:b/>
                <w:bCs/>
                <w:color w:val="FFFFFF"/>
                <w:sz w:val="16"/>
                <w:szCs w:val="16"/>
              </w:rPr>
            </w:pPr>
          </w:p>
        </w:tc>
        <w:tc>
          <w:tcPr>
            <w:tcW w:w="1803" w:type="pct"/>
            <w:gridSpan w:val="2"/>
            <w:shd w:val="clear" w:color="auto" w:fill="9B2929"/>
            <w:vAlign w:val="center"/>
            <w:hideMark/>
          </w:tcPr>
          <w:p w14:paraId="57BD722C" w14:textId="77777777" w:rsidR="00534B4C" w:rsidRPr="00466384" w:rsidRDefault="00534B4C" w:rsidP="00864C64">
            <w:pPr>
              <w:spacing w:after="0" w:line="240" w:lineRule="auto"/>
              <w:jc w:val="center"/>
              <w:rPr>
                <w:rFonts w:ascii="Arial" w:eastAsia="Times New Roman" w:hAnsi="Arial" w:cs="Arial"/>
                <w:b/>
                <w:bCs/>
                <w:color w:val="FFFFFF"/>
                <w:sz w:val="16"/>
                <w:szCs w:val="16"/>
              </w:rPr>
            </w:pPr>
            <w:r w:rsidRPr="00466384">
              <w:rPr>
                <w:rFonts w:ascii="Arial" w:eastAsia="Times New Roman" w:hAnsi="Arial" w:cs="Arial"/>
                <w:b/>
                <w:bCs/>
                <w:color w:val="FFFFFF"/>
                <w:sz w:val="16"/>
                <w:szCs w:val="16"/>
              </w:rPr>
              <w:t>Fracción</w:t>
            </w:r>
          </w:p>
        </w:tc>
        <w:tc>
          <w:tcPr>
            <w:tcW w:w="1088" w:type="pct"/>
            <w:shd w:val="clear" w:color="auto" w:fill="9B2929"/>
            <w:vAlign w:val="center"/>
            <w:hideMark/>
          </w:tcPr>
          <w:p w14:paraId="19D1F66D" w14:textId="77777777" w:rsidR="00534B4C" w:rsidRPr="00466384" w:rsidRDefault="00534B4C" w:rsidP="00534D62">
            <w:pPr>
              <w:spacing w:after="0" w:line="240" w:lineRule="auto"/>
              <w:jc w:val="center"/>
              <w:rPr>
                <w:rFonts w:ascii="Arial" w:eastAsia="Times New Roman" w:hAnsi="Arial" w:cs="Arial"/>
                <w:b/>
                <w:bCs/>
                <w:color w:val="FFFFFF"/>
                <w:sz w:val="16"/>
                <w:szCs w:val="16"/>
              </w:rPr>
            </w:pPr>
            <w:r w:rsidRPr="00466384">
              <w:rPr>
                <w:rFonts w:ascii="Arial" w:eastAsia="Times New Roman" w:hAnsi="Arial" w:cs="Arial"/>
                <w:b/>
                <w:bCs/>
                <w:color w:val="FFFFFF"/>
                <w:sz w:val="16"/>
                <w:szCs w:val="16"/>
              </w:rPr>
              <w:t>Aplicabilidad</w:t>
            </w:r>
          </w:p>
        </w:tc>
        <w:tc>
          <w:tcPr>
            <w:tcW w:w="1020" w:type="pct"/>
            <w:shd w:val="clear" w:color="auto" w:fill="9B2929"/>
            <w:vAlign w:val="center"/>
            <w:hideMark/>
          </w:tcPr>
          <w:p w14:paraId="26E7716A" w14:textId="77777777" w:rsidR="00534B4C" w:rsidRPr="00466384" w:rsidRDefault="00534B4C" w:rsidP="00864C64">
            <w:pPr>
              <w:spacing w:after="0" w:line="240" w:lineRule="auto"/>
              <w:jc w:val="center"/>
              <w:rPr>
                <w:rFonts w:ascii="Arial" w:eastAsia="Times New Roman" w:hAnsi="Arial" w:cs="Arial"/>
                <w:b/>
                <w:bCs/>
                <w:color w:val="FFFFFF"/>
                <w:sz w:val="16"/>
                <w:szCs w:val="16"/>
              </w:rPr>
            </w:pPr>
            <w:r w:rsidRPr="00466384">
              <w:rPr>
                <w:rFonts w:ascii="Arial" w:eastAsia="Times New Roman" w:hAnsi="Arial" w:cs="Arial"/>
                <w:b/>
                <w:bCs/>
                <w:color w:val="FFFFFF"/>
                <w:sz w:val="16"/>
                <w:szCs w:val="16"/>
              </w:rPr>
              <w:t>Área(s) o unidad(es) administrativa(s) genera(n) o posee(n) la información</w:t>
            </w:r>
          </w:p>
        </w:tc>
      </w:tr>
      <w:tr w:rsidR="00534B4C" w:rsidRPr="00466384" w14:paraId="149B23EB" w14:textId="77777777" w:rsidTr="00752763">
        <w:trPr>
          <w:trHeight w:val="1790"/>
        </w:trPr>
        <w:tc>
          <w:tcPr>
            <w:tcW w:w="1089" w:type="pct"/>
            <w:vMerge w:val="restart"/>
            <w:shd w:val="clear" w:color="000000" w:fill="FFFFFF"/>
            <w:vAlign w:val="center"/>
          </w:tcPr>
          <w:p w14:paraId="53465E34" w14:textId="26C6F4B6" w:rsidR="00534B4C" w:rsidRPr="00466384" w:rsidRDefault="00534B4C" w:rsidP="00534B4C">
            <w:pPr>
              <w:spacing w:after="0" w:line="240" w:lineRule="auto"/>
              <w:rPr>
                <w:rFonts w:ascii="Arial" w:eastAsia="Times New Roman" w:hAnsi="Arial" w:cs="Arial"/>
                <w:color w:val="000000"/>
                <w:sz w:val="16"/>
                <w:szCs w:val="16"/>
              </w:rPr>
            </w:pPr>
            <w:r w:rsidRPr="00466384">
              <w:rPr>
                <w:rFonts w:ascii="Arial" w:eastAsia="Times New Roman" w:hAnsi="Arial" w:cs="Arial"/>
                <w:color w:val="000000"/>
                <w:sz w:val="16"/>
                <w:szCs w:val="16"/>
              </w:rPr>
              <w:t>  </w:t>
            </w:r>
          </w:p>
          <w:p w14:paraId="4D98DB4A" w14:textId="77777777" w:rsidR="00534B4C" w:rsidRPr="00466384" w:rsidRDefault="00534B4C" w:rsidP="00534B4C">
            <w:pPr>
              <w:spacing w:after="0" w:line="240" w:lineRule="auto"/>
              <w:rPr>
                <w:rFonts w:ascii="Arial" w:eastAsia="Times New Roman" w:hAnsi="Arial" w:cs="Arial"/>
                <w:b/>
                <w:i/>
                <w:color w:val="000000"/>
                <w:sz w:val="16"/>
                <w:szCs w:val="16"/>
              </w:rPr>
            </w:pPr>
            <w:r w:rsidRPr="00466384">
              <w:rPr>
                <w:rFonts w:ascii="Arial" w:eastAsia="Times New Roman" w:hAnsi="Arial" w:cs="Arial"/>
                <w:b/>
                <w:i/>
                <w:color w:val="000000"/>
                <w:sz w:val="16"/>
                <w:szCs w:val="16"/>
              </w:rPr>
              <w:t xml:space="preserve">Para Poder Ejecutivo </w:t>
            </w:r>
          </w:p>
          <w:p w14:paraId="7C217D05" w14:textId="77777777" w:rsidR="00534B4C" w:rsidRPr="00466384" w:rsidRDefault="00534B4C" w:rsidP="00534B4C">
            <w:pPr>
              <w:pStyle w:val="Prrafodelista"/>
              <w:numPr>
                <w:ilvl w:val="0"/>
                <w:numId w:val="13"/>
              </w:numPr>
              <w:spacing w:after="0" w:line="240" w:lineRule="auto"/>
              <w:ind w:left="126" w:hanging="126"/>
              <w:rPr>
                <w:rFonts w:ascii="Arial" w:eastAsia="Times New Roman" w:hAnsi="Arial" w:cs="Arial"/>
                <w:color w:val="000000"/>
                <w:sz w:val="16"/>
                <w:szCs w:val="16"/>
                <w:lang w:val="es-MX"/>
              </w:rPr>
            </w:pPr>
            <w:r w:rsidRPr="00466384">
              <w:rPr>
                <w:rFonts w:ascii="Arial" w:eastAsia="Times New Roman" w:hAnsi="Arial" w:cs="Arial"/>
                <w:color w:val="000000"/>
                <w:sz w:val="16"/>
                <w:szCs w:val="16"/>
                <w:lang w:val="es-MX"/>
              </w:rPr>
              <w:t>Administración Centralizada</w:t>
            </w:r>
          </w:p>
          <w:p w14:paraId="2BC63289" w14:textId="77777777" w:rsidR="00534B4C" w:rsidRPr="00466384" w:rsidRDefault="00534B4C" w:rsidP="00534B4C">
            <w:pPr>
              <w:pStyle w:val="Prrafodelista"/>
              <w:numPr>
                <w:ilvl w:val="0"/>
                <w:numId w:val="13"/>
              </w:numPr>
              <w:spacing w:after="0" w:line="240" w:lineRule="auto"/>
              <w:ind w:left="126" w:hanging="126"/>
              <w:rPr>
                <w:rFonts w:ascii="Arial" w:eastAsia="Times New Roman" w:hAnsi="Arial" w:cs="Arial"/>
                <w:color w:val="000000"/>
                <w:sz w:val="16"/>
                <w:szCs w:val="16"/>
                <w:lang w:val="es-MX"/>
              </w:rPr>
            </w:pPr>
            <w:r w:rsidRPr="00466384">
              <w:rPr>
                <w:rFonts w:ascii="Arial" w:eastAsia="Times New Roman" w:hAnsi="Arial" w:cs="Arial"/>
                <w:color w:val="000000"/>
                <w:sz w:val="16"/>
                <w:szCs w:val="16"/>
                <w:lang w:val="es-MX"/>
              </w:rPr>
              <w:t>Organismo desconcentrado</w:t>
            </w:r>
          </w:p>
          <w:p w14:paraId="6D8D8636" w14:textId="77777777" w:rsidR="00534B4C" w:rsidRPr="00466384" w:rsidRDefault="00534B4C" w:rsidP="00534B4C">
            <w:pPr>
              <w:pStyle w:val="Prrafodelista"/>
              <w:numPr>
                <w:ilvl w:val="0"/>
                <w:numId w:val="13"/>
              </w:numPr>
              <w:spacing w:after="0" w:line="240" w:lineRule="auto"/>
              <w:ind w:left="126" w:hanging="126"/>
              <w:rPr>
                <w:rFonts w:ascii="Arial" w:eastAsia="Times New Roman" w:hAnsi="Arial" w:cs="Arial"/>
                <w:color w:val="000000"/>
                <w:sz w:val="16"/>
                <w:szCs w:val="16"/>
                <w:lang w:val="es-MX"/>
              </w:rPr>
            </w:pPr>
            <w:r w:rsidRPr="00466384">
              <w:rPr>
                <w:rFonts w:ascii="Arial" w:eastAsia="Times New Roman" w:hAnsi="Arial" w:cs="Arial"/>
                <w:color w:val="000000"/>
                <w:sz w:val="16"/>
                <w:szCs w:val="16"/>
                <w:lang w:val="es-MX"/>
              </w:rPr>
              <w:t>Organismo descentralizado</w:t>
            </w:r>
          </w:p>
          <w:p w14:paraId="6962BAA7" w14:textId="77777777" w:rsidR="00534B4C" w:rsidRPr="00466384" w:rsidRDefault="00534B4C" w:rsidP="00534B4C">
            <w:pPr>
              <w:pStyle w:val="Prrafodelista"/>
              <w:numPr>
                <w:ilvl w:val="0"/>
                <w:numId w:val="13"/>
              </w:numPr>
              <w:spacing w:after="0" w:line="240" w:lineRule="auto"/>
              <w:ind w:left="126" w:hanging="126"/>
              <w:rPr>
                <w:rFonts w:ascii="Arial" w:eastAsia="Times New Roman" w:hAnsi="Arial" w:cs="Arial"/>
                <w:color w:val="000000"/>
                <w:sz w:val="16"/>
                <w:szCs w:val="16"/>
                <w:lang w:val="es-MX"/>
              </w:rPr>
            </w:pPr>
            <w:r w:rsidRPr="00466384">
              <w:rPr>
                <w:rFonts w:ascii="Arial" w:eastAsia="Times New Roman" w:hAnsi="Arial" w:cs="Arial"/>
                <w:color w:val="000000"/>
                <w:sz w:val="16"/>
                <w:szCs w:val="16"/>
                <w:lang w:val="es-MX"/>
              </w:rPr>
              <w:t xml:space="preserve">Empresa de Participación - Estatal </w:t>
            </w:r>
          </w:p>
          <w:p w14:paraId="0B9F8E62" w14:textId="77777777" w:rsidR="00534B4C" w:rsidRPr="00466384" w:rsidRDefault="00534B4C" w:rsidP="00534B4C">
            <w:pPr>
              <w:pStyle w:val="Prrafodelista"/>
              <w:numPr>
                <w:ilvl w:val="0"/>
                <w:numId w:val="13"/>
              </w:numPr>
              <w:spacing w:after="0" w:line="240" w:lineRule="auto"/>
              <w:ind w:left="126" w:hanging="126"/>
              <w:rPr>
                <w:rFonts w:ascii="Arial" w:eastAsia="Times New Roman" w:hAnsi="Arial" w:cs="Arial"/>
                <w:color w:val="000000"/>
                <w:sz w:val="16"/>
                <w:szCs w:val="16"/>
                <w:lang w:val="es-MX"/>
              </w:rPr>
            </w:pPr>
            <w:r w:rsidRPr="00466384">
              <w:rPr>
                <w:rFonts w:ascii="Arial" w:eastAsia="Times New Roman" w:hAnsi="Arial" w:cs="Arial"/>
                <w:color w:val="000000"/>
                <w:sz w:val="16"/>
                <w:szCs w:val="16"/>
                <w:lang w:val="es-MX"/>
              </w:rPr>
              <w:t xml:space="preserve">Fideicomiso, Fondo, </w:t>
            </w:r>
          </w:p>
          <w:p w14:paraId="032606CB" w14:textId="77777777" w:rsidR="00534B4C" w:rsidRPr="00466384" w:rsidRDefault="00534B4C" w:rsidP="00534B4C">
            <w:pPr>
              <w:pStyle w:val="Prrafodelista"/>
              <w:numPr>
                <w:ilvl w:val="0"/>
                <w:numId w:val="13"/>
              </w:numPr>
              <w:spacing w:after="0" w:line="240" w:lineRule="auto"/>
              <w:ind w:left="126" w:hanging="126"/>
              <w:rPr>
                <w:rFonts w:ascii="Arial" w:eastAsia="Times New Roman" w:hAnsi="Arial" w:cs="Arial"/>
                <w:color w:val="000000"/>
                <w:sz w:val="16"/>
                <w:szCs w:val="16"/>
                <w:lang w:val="es-MX"/>
              </w:rPr>
            </w:pPr>
            <w:r w:rsidRPr="00466384">
              <w:rPr>
                <w:rFonts w:ascii="Arial" w:eastAsia="Times New Roman" w:hAnsi="Arial" w:cs="Arial"/>
                <w:color w:val="000000"/>
                <w:sz w:val="16"/>
                <w:szCs w:val="16"/>
                <w:lang w:val="es-MX"/>
              </w:rPr>
              <w:t>Empresas productivas del Estado</w:t>
            </w:r>
          </w:p>
          <w:p w14:paraId="64DF4E45" w14:textId="77777777" w:rsidR="00534B4C" w:rsidRPr="00466384" w:rsidRDefault="00534B4C" w:rsidP="00534B4C">
            <w:pPr>
              <w:spacing w:after="0" w:line="240" w:lineRule="auto"/>
              <w:rPr>
                <w:rFonts w:ascii="Arial" w:hAnsi="Arial" w:cs="Arial"/>
                <w:sz w:val="16"/>
                <w:szCs w:val="16"/>
              </w:rPr>
            </w:pPr>
          </w:p>
          <w:p w14:paraId="65CA9392" w14:textId="77777777" w:rsidR="00534B4C" w:rsidRPr="00466384" w:rsidRDefault="00534B4C" w:rsidP="00534B4C">
            <w:pPr>
              <w:spacing w:after="0" w:line="240" w:lineRule="auto"/>
              <w:rPr>
                <w:rFonts w:ascii="Arial" w:hAnsi="Arial" w:cs="Arial"/>
                <w:b/>
                <w:sz w:val="16"/>
                <w:szCs w:val="16"/>
              </w:rPr>
            </w:pPr>
            <w:r>
              <w:rPr>
                <w:rFonts w:ascii="Arial" w:hAnsi="Arial" w:cs="Arial"/>
                <w:b/>
                <w:sz w:val="16"/>
                <w:szCs w:val="16"/>
              </w:rPr>
              <w:t>Municipios</w:t>
            </w:r>
            <w:r w:rsidRPr="00466384">
              <w:rPr>
                <w:rFonts w:ascii="Arial" w:hAnsi="Arial" w:cs="Arial"/>
                <w:b/>
                <w:sz w:val="16"/>
                <w:szCs w:val="16"/>
              </w:rPr>
              <w:t>:</w:t>
            </w:r>
          </w:p>
          <w:p w14:paraId="278C251A" w14:textId="77777777" w:rsidR="00534B4C" w:rsidRDefault="00534B4C" w:rsidP="00534B4C">
            <w:pPr>
              <w:spacing w:after="0" w:line="240" w:lineRule="auto"/>
              <w:rPr>
                <w:rFonts w:ascii="Arial" w:hAnsi="Arial" w:cs="Arial"/>
                <w:sz w:val="16"/>
                <w:szCs w:val="16"/>
              </w:rPr>
            </w:pPr>
            <w:r>
              <w:rPr>
                <w:rFonts w:ascii="Arial" w:hAnsi="Arial" w:cs="Arial"/>
                <w:sz w:val="16"/>
                <w:szCs w:val="16"/>
              </w:rPr>
              <w:t xml:space="preserve">H. Ayuntamiento de </w:t>
            </w:r>
            <w:r w:rsidRPr="00466384">
              <w:rPr>
                <w:rFonts w:ascii="Arial" w:hAnsi="Arial" w:cs="Arial"/>
                <w:sz w:val="16"/>
                <w:szCs w:val="16"/>
              </w:rPr>
              <w:t>La Paz</w:t>
            </w:r>
          </w:p>
          <w:p w14:paraId="467820D9" w14:textId="77777777" w:rsidR="00534B4C" w:rsidRPr="00466384" w:rsidRDefault="00534B4C" w:rsidP="00534B4C">
            <w:pPr>
              <w:spacing w:after="0" w:line="240" w:lineRule="auto"/>
              <w:rPr>
                <w:rFonts w:ascii="Arial" w:hAnsi="Arial" w:cs="Arial"/>
                <w:sz w:val="16"/>
                <w:szCs w:val="16"/>
              </w:rPr>
            </w:pPr>
            <w:r>
              <w:rPr>
                <w:rFonts w:ascii="Arial" w:hAnsi="Arial" w:cs="Arial"/>
                <w:sz w:val="16"/>
                <w:szCs w:val="16"/>
              </w:rPr>
              <w:t>-</w:t>
            </w:r>
            <w:r w:rsidRPr="00CD0F26">
              <w:rPr>
                <w:rFonts w:ascii="Arial" w:hAnsi="Arial" w:cs="Arial"/>
                <w:sz w:val="16"/>
                <w:szCs w:val="16"/>
              </w:rPr>
              <w:t xml:space="preserve"> organismo operador municipal del sistema de agua potable, alcantarillado y saneamiento</w:t>
            </w:r>
            <w:r>
              <w:rPr>
                <w:rFonts w:ascii="Arial" w:hAnsi="Arial" w:cs="Arial"/>
                <w:sz w:val="16"/>
                <w:szCs w:val="16"/>
              </w:rPr>
              <w:t xml:space="preserve"> de La P</w:t>
            </w:r>
            <w:r w:rsidRPr="00CD0F26">
              <w:rPr>
                <w:rFonts w:ascii="Arial" w:hAnsi="Arial" w:cs="Arial"/>
                <w:sz w:val="16"/>
                <w:szCs w:val="16"/>
              </w:rPr>
              <w:t>az</w:t>
            </w:r>
            <w:r>
              <w:rPr>
                <w:rFonts w:ascii="Arial" w:hAnsi="Arial" w:cs="Arial"/>
                <w:sz w:val="16"/>
                <w:szCs w:val="16"/>
              </w:rPr>
              <w:t>.</w:t>
            </w:r>
          </w:p>
          <w:p w14:paraId="09910CD6" w14:textId="77777777" w:rsidR="00534B4C" w:rsidRPr="00466384" w:rsidRDefault="00534B4C" w:rsidP="00534B4C">
            <w:pPr>
              <w:spacing w:after="0" w:line="240" w:lineRule="auto"/>
              <w:rPr>
                <w:rFonts w:ascii="Arial" w:hAnsi="Arial" w:cs="Arial"/>
                <w:sz w:val="16"/>
                <w:szCs w:val="16"/>
              </w:rPr>
            </w:pPr>
          </w:p>
          <w:p w14:paraId="1CA625B7" w14:textId="77777777" w:rsidR="00534B4C" w:rsidRDefault="00534B4C" w:rsidP="00534B4C">
            <w:pPr>
              <w:spacing w:after="0" w:line="240" w:lineRule="auto"/>
              <w:rPr>
                <w:rFonts w:ascii="Arial" w:hAnsi="Arial" w:cs="Arial"/>
                <w:sz w:val="16"/>
                <w:szCs w:val="16"/>
              </w:rPr>
            </w:pPr>
            <w:r>
              <w:rPr>
                <w:rFonts w:ascii="Arial" w:hAnsi="Arial" w:cs="Arial"/>
                <w:sz w:val="16"/>
                <w:szCs w:val="16"/>
              </w:rPr>
              <w:t xml:space="preserve">H. Ayuntamiento </w:t>
            </w:r>
            <w:r w:rsidRPr="00466384">
              <w:rPr>
                <w:rFonts w:ascii="Arial" w:hAnsi="Arial" w:cs="Arial"/>
                <w:sz w:val="16"/>
                <w:szCs w:val="16"/>
              </w:rPr>
              <w:t>Los Cabos</w:t>
            </w:r>
            <w:r>
              <w:rPr>
                <w:rFonts w:ascii="Arial" w:hAnsi="Arial" w:cs="Arial"/>
                <w:sz w:val="16"/>
                <w:szCs w:val="16"/>
              </w:rPr>
              <w:t>.</w:t>
            </w:r>
          </w:p>
          <w:p w14:paraId="2D01AB42" w14:textId="77777777" w:rsidR="00534B4C" w:rsidRDefault="00534B4C" w:rsidP="00534B4C">
            <w:pPr>
              <w:spacing w:after="0" w:line="240" w:lineRule="auto"/>
              <w:rPr>
                <w:rFonts w:ascii="Arial" w:hAnsi="Arial" w:cs="Arial"/>
                <w:sz w:val="16"/>
                <w:szCs w:val="16"/>
              </w:rPr>
            </w:pPr>
          </w:p>
          <w:p w14:paraId="3413CB49" w14:textId="77777777" w:rsidR="00534B4C" w:rsidRDefault="00534B4C" w:rsidP="00534B4C">
            <w:pPr>
              <w:spacing w:after="0" w:line="240" w:lineRule="auto"/>
              <w:rPr>
                <w:rFonts w:ascii="Arial" w:hAnsi="Arial" w:cs="Arial"/>
                <w:sz w:val="16"/>
                <w:szCs w:val="16"/>
              </w:rPr>
            </w:pPr>
            <w:r>
              <w:rPr>
                <w:rFonts w:ascii="Arial" w:hAnsi="Arial" w:cs="Arial"/>
                <w:sz w:val="16"/>
                <w:szCs w:val="16"/>
              </w:rPr>
              <w:t xml:space="preserve">- </w:t>
            </w:r>
            <w:r w:rsidRPr="00CD0F26">
              <w:rPr>
                <w:rFonts w:ascii="Arial" w:hAnsi="Arial" w:cs="Arial"/>
                <w:sz w:val="16"/>
                <w:szCs w:val="16"/>
              </w:rPr>
              <w:t>organismo operador municipal del sistema de agua potable, alcantarillado y saneamiento</w:t>
            </w:r>
            <w:r>
              <w:rPr>
                <w:rFonts w:ascii="Arial" w:hAnsi="Arial" w:cs="Arial"/>
                <w:sz w:val="16"/>
                <w:szCs w:val="16"/>
              </w:rPr>
              <w:t xml:space="preserve"> de Los Cabos.</w:t>
            </w:r>
          </w:p>
          <w:p w14:paraId="766A6DDB" w14:textId="77777777" w:rsidR="00534B4C" w:rsidRPr="00466384" w:rsidRDefault="00534B4C" w:rsidP="00534B4C">
            <w:pPr>
              <w:spacing w:after="0" w:line="240" w:lineRule="auto"/>
              <w:rPr>
                <w:rFonts w:ascii="Arial" w:hAnsi="Arial" w:cs="Arial"/>
                <w:sz w:val="16"/>
                <w:szCs w:val="16"/>
              </w:rPr>
            </w:pPr>
          </w:p>
          <w:p w14:paraId="6C056F8E" w14:textId="77777777" w:rsidR="00534B4C" w:rsidRDefault="00534B4C" w:rsidP="00534B4C">
            <w:pPr>
              <w:spacing w:after="0" w:line="240" w:lineRule="auto"/>
              <w:rPr>
                <w:rFonts w:ascii="Arial" w:hAnsi="Arial" w:cs="Arial"/>
                <w:sz w:val="16"/>
                <w:szCs w:val="16"/>
              </w:rPr>
            </w:pPr>
            <w:r>
              <w:rPr>
                <w:rFonts w:ascii="Arial" w:hAnsi="Arial" w:cs="Arial"/>
                <w:sz w:val="16"/>
                <w:szCs w:val="16"/>
              </w:rPr>
              <w:t xml:space="preserve">H. Ayuntamiento </w:t>
            </w:r>
          </w:p>
          <w:p w14:paraId="27958450" w14:textId="77777777" w:rsidR="00534B4C" w:rsidRPr="00466384" w:rsidRDefault="00534B4C" w:rsidP="00534B4C">
            <w:pPr>
              <w:spacing w:after="0" w:line="240" w:lineRule="auto"/>
              <w:rPr>
                <w:rFonts w:ascii="Arial" w:hAnsi="Arial" w:cs="Arial"/>
                <w:sz w:val="16"/>
                <w:szCs w:val="16"/>
              </w:rPr>
            </w:pPr>
            <w:r w:rsidRPr="00466384">
              <w:rPr>
                <w:rFonts w:ascii="Arial" w:hAnsi="Arial" w:cs="Arial"/>
                <w:sz w:val="16"/>
                <w:szCs w:val="16"/>
              </w:rPr>
              <w:t>Comondú</w:t>
            </w:r>
          </w:p>
          <w:p w14:paraId="2E01AFEE" w14:textId="77777777" w:rsidR="00534B4C" w:rsidRDefault="00534B4C" w:rsidP="00534B4C">
            <w:pPr>
              <w:spacing w:after="0" w:line="240" w:lineRule="auto"/>
              <w:rPr>
                <w:rFonts w:ascii="Arial" w:hAnsi="Arial" w:cs="Arial"/>
                <w:sz w:val="16"/>
                <w:szCs w:val="16"/>
              </w:rPr>
            </w:pPr>
            <w:r>
              <w:rPr>
                <w:rFonts w:ascii="Arial" w:hAnsi="Arial" w:cs="Arial"/>
                <w:sz w:val="16"/>
                <w:szCs w:val="16"/>
              </w:rPr>
              <w:t>-</w:t>
            </w:r>
            <w:r w:rsidRPr="00CD0F26">
              <w:rPr>
                <w:rFonts w:ascii="Arial" w:hAnsi="Arial" w:cs="Arial"/>
                <w:sz w:val="16"/>
                <w:szCs w:val="16"/>
              </w:rPr>
              <w:t xml:space="preserve"> organismo operador municipal del sistema de agua potable, alcantarillado y saneamiento</w:t>
            </w:r>
            <w:r>
              <w:rPr>
                <w:rFonts w:ascii="Arial" w:hAnsi="Arial" w:cs="Arial"/>
                <w:sz w:val="16"/>
                <w:szCs w:val="16"/>
              </w:rPr>
              <w:t xml:space="preserve"> de Comondú.</w:t>
            </w:r>
          </w:p>
          <w:p w14:paraId="11C70026" w14:textId="77777777" w:rsidR="00534B4C" w:rsidRDefault="00534B4C" w:rsidP="00534B4C">
            <w:pPr>
              <w:spacing w:after="0" w:line="240" w:lineRule="auto"/>
              <w:rPr>
                <w:rFonts w:ascii="Arial" w:hAnsi="Arial" w:cs="Arial"/>
                <w:sz w:val="16"/>
                <w:szCs w:val="16"/>
              </w:rPr>
            </w:pPr>
          </w:p>
          <w:p w14:paraId="1A5D7E9C" w14:textId="77777777" w:rsidR="00534B4C" w:rsidRDefault="00534B4C" w:rsidP="00534B4C">
            <w:pPr>
              <w:spacing w:after="0" w:line="240" w:lineRule="auto"/>
              <w:rPr>
                <w:rFonts w:ascii="Arial" w:hAnsi="Arial" w:cs="Arial"/>
                <w:sz w:val="16"/>
                <w:szCs w:val="16"/>
              </w:rPr>
            </w:pPr>
            <w:r>
              <w:rPr>
                <w:rFonts w:ascii="Arial" w:hAnsi="Arial" w:cs="Arial"/>
                <w:sz w:val="16"/>
                <w:szCs w:val="16"/>
              </w:rPr>
              <w:lastRenderedPageBreak/>
              <w:t xml:space="preserve">H. Ayuntamiento </w:t>
            </w:r>
            <w:r w:rsidRPr="00466384">
              <w:rPr>
                <w:rFonts w:ascii="Arial" w:hAnsi="Arial" w:cs="Arial"/>
                <w:sz w:val="16"/>
                <w:szCs w:val="16"/>
              </w:rPr>
              <w:t>Loreto</w:t>
            </w:r>
            <w:r>
              <w:rPr>
                <w:rFonts w:ascii="Arial" w:hAnsi="Arial" w:cs="Arial"/>
                <w:sz w:val="16"/>
                <w:szCs w:val="16"/>
              </w:rPr>
              <w:t>.</w:t>
            </w:r>
          </w:p>
          <w:p w14:paraId="0FCEE11F" w14:textId="77777777" w:rsidR="00534B4C" w:rsidRPr="00466384" w:rsidRDefault="00534B4C" w:rsidP="00534B4C">
            <w:pPr>
              <w:spacing w:after="0" w:line="240" w:lineRule="auto"/>
              <w:rPr>
                <w:rFonts w:ascii="Arial" w:hAnsi="Arial" w:cs="Arial"/>
                <w:sz w:val="16"/>
                <w:szCs w:val="16"/>
              </w:rPr>
            </w:pPr>
            <w:r>
              <w:rPr>
                <w:rFonts w:ascii="Arial" w:hAnsi="Arial" w:cs="Arial"/>
                <w:sz w:val="16"/>
                <w:szCs w:val="16"/>
              </w:rPr>
              <w:t>-</w:t>
            </w:r>
            <w:r w:rsidRPr="00CD0F26">
              <w:rPr>
                <w:rFonts w:ascii="Arial" w:hAnsi="Arial" w:cs="Arial"/>
                <w:sz w:val="16"/>
                <w:szCs w:val="16"/>
              </w:rPr>
              <w:t xml:space="preserve"> organismo operador municipal del sistema de agua potable, alcantarillado y saneamiento</w:t>
            </w:r>
            <w:r>
              <w:rPr>
                <w:rFonts w:ascii="Arial" w:hAnsi="Arial" w:cs="Arial"/>
                <w:sz w:val="16"/>
                <w:szCs w:val="16"/>
              </w:rPr>
              <w:t xml:space="preserve"> de Loreto.</w:t>
            </w:r>
          </w:p>
          <w:p w14:paraId="0E9F0974" w14:textId="77777777" w:rsidR="00534B4C" w:rsidRDefault="00534B4C" w:rsidP="00534B4C">
            <w:pPr>
              <w:spacing w:after="0" w:line="240" w:lineRule="auto"/>
              <w:rPr>
                <w:rFonts w:ascii="Arial" w:hAnsi="Arial" w:cs="Arial"/>
                <w:sz w:val="16"/>
                <w:szCs w:val="16"/>
              </w:rPr>
            </w:pPr>
          </w:p>
          <w:p w14:paraId="063A5A8C" w14:textId="77777777" w:rsidR="00534B4C" w:rsidRDefault="00534B4C" w:rsidP="00534B4C">
            <w:pPr>
              <w:spacing w:after="0" w:line="240" w:lineRule="auto"/>
              <w:rPr>
                <w:rFonts w:ascii="Arial" w:hAnsi="Arial" w:cs="Arial"/>
                <w:sz w:val="16"/>
                <w:szCs w:val="16"/>
              </w:rPr>
            </w:pPr>
            <w:r>
              <w:rPr>
                <w:rFonts w:ascii="Arial" w:hAnsi="Arial" w:cs="Arial"/>
                <w:sz w:val="16"/>
                <w:szCs w:val="16"/>
              </w:rPr>
              <w:t xml:space="preserve">H. Ayuntamiento </w:t>
            </w:r>
            <w:r w:rsidRPr="00466384">
              <w:rPr>
                <w:rFonts w:ascii="Arial" w:hAnsi="Arial" w:cs="Arial"/>
                <w:sz w:val="16"/>
                <w:szCs w:val="16"/>
              </w:rPr>
              <w:t>Mulegé</w:t>
            </w:r>
            <w:r>
              <w:rPr>
                <w:rFonts w:ascii="Arial" w:hAnsi="Arial" w:cs="Arial"/>
                <w:sz w:val="16"/>
                <w:szCs w:val="16"/>
              </w:rPr>
              <w:t>.</w:t>
            </w:r>
          </w:p>
          <w:p w14:paraId="07B05134" w14:textId="77777777" w:rsidR="00534B4C" w:rsidRDefault="00534B4C" w:rsidP="00534B4C">
            <w:pPr>
              <w:spacing w:after="0" w:line="240" w:lineRule="auto"/>
              <w:rPr>
                <w:rFonts w:ascii="Arial" w:hAnsi="Arial" w:cs="Arial"/>
                <w:sz w:val="16"/>
                <w:szCs w:val="16"/>
              </w:rPr>
            </w:pPr>
          </w:p>
          <w:p w14:paraId="1227EF0A" w14:textId="77777777" w:rsidR="00534B4C" w:rsidRDefault="00534B4C" w:rsidP="00534B4C">
            <w:pPr>
              <w:spacing w:after="0" w:line="240" w:lineRule="auto"/>
              <w:rPr>
                <w:rFonts w:ascii="Arial" w:hAnsi="Arial" w:cs="Arial"/>
                <w:sz w:val="16"/>
                <w:szCs w:val="16"/>
              </w:rPr>
            </w:pPr>
            <w:r>
              <w:rPr>
                <w:rFonts w:ascii="Arial" w:hAnsi="Arial" w:cs="Arial"/>
                <w:sz w:val="16"/>
                <w:szCs w:val="16"/>
              </w:rPr>
              <w:t>-</w:t>
            </w:r>
            <w:r w:rsidRPr="00CD0F26">
              <w:rPr>
                <w:rFonts w:ascii="Arial" w:hAnsi="Arial" w:cs="Arial"/>
                <w:sz w:val="16"/>
                <w:szCs w:val="16"/>
              </w:rPr>
              <w:t xml:space="preserve">organismo </w:t>
            </w:r>
          </w:p>
          <w:p w14:paraId="2C1FA818" w14:textId="77777777" w:rsidR="00534B4C" w:rsidRDefault="00534B4C" w:rsidP="009A0810">
            <w:pPr>
              <w:spacing w:after="0" w:line="240" w:lineRule="auto"/>
              <w:rPr>
                <w:rFonts w:ascii="Arial" w:hAnsi="Arial" w:cs="Arial"/>
                <w:sz w:val="16"/>
                <w:szCs w:val="16"/>
              </w:rPr>
            </w:pPr>
            <w:r w:rsidRPr="00CD0F26">
              <w:rPr>
                <w:rFonts w:ascii="Arial" w:hAnsi="Arial" w:cs="Arial"/>
                <w:sz w:val="16"/>
                <w:szCs w:val="16"/>
              </w:rPr>
              <w:t>operador municipal del sistema de agua potable, alcantarillado y saneamiento</w:t>
            </w:r>
            <w:r>
              <w:rPr>
                <w:rFonts w:ascii="Arial" w:hAnsi="Arial" w:cs="Arial"/>
                <w:sz w:val="16"/>
                <w:szCs w:val="16"/>
              </w:rPr>
              <w:t xml:space="preserve"> de Mulegé.</w:t>
            </w:r>
          </w:p>
          <w:p w14:paraId="033CC946" w14:textId="56D649DE" w:rsidR="009A0810" w:rsidRPr="00466384" w:rsidRDefault="009A0810" w:rsidP="009A0810">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4E023DB3"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lastRenderedPageBreak/>
              <w:t>I</w:t>
            </w:r>
          </w:p>
        </w:tc>
        <w:tc>
          <w:tcPr>
            <w:tcW w:w="1118" w:type="pct"/>
            <w:shd w:val="clear" w:color="000000" w:fill="FFFFFF"/>
            <w:vAlign w:val="center"/>
            <w:hideMark/>
          </w:tcPr>
          <w:p w14:paraId="4705C981"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xml:space="preserve"> El marco normativo aplicable al sujeto obligado, en el que deberá incluirse leyes, códigos, reglamentos, decretos de creación, manuales administrativos, reglas de operación, criterios, políticas, entre otros;</w:t>
            </w:r>
          </w:p>
        </w:tc>
        <w:tc>
          <w:tcPr>
            <w:tcW w:w="1088" w:type="pct"/>
            <w:shd w:val="clear" w:color="000000" w:fill="FFFFFF"/>
            <w:vAlign w:val="center"/>
            <w:hideMark/>
          </w:tcPr>
          <w:p w14:paraId="441043A9" w14:textId="77777777" w:rsidR="00534B4C" w:rsidRPr="00466384" w:rsidRDefault="00534B4C" w:rsidP="00534B4C">
            <w:pPr>
              <w:spacing w:after="0" w:line="240" w:lineRule="auto"/>
              <w:jc w:val="center"/>
              <w:rPr>
                <w:rFonts w:ascii="Arial" w:eastAsia="Times New Roman" w:hAnsi="Arial" w:cs="Arial"/>
                <w:bCs/>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F009684" w14:textId="4055A013"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24F56A0D" w14:textId="77777777" w:rsidTr="00752763">
        <w:trPr>
          <w:trHeight w:val="1555"/>
        </w:trPr>
        <w:tc>
          <w:tcPr>
            <w:tcW w:w="1089" w:type="pct"/>
            <w:vMerge/>
            <w:shd w:val="clear" w:color="000000" w:fill="FFFFFF"/>
            <w:vAlign w:val="center"/>
            <w:hideMark/>
          </w:tcPr>
          <w:p w14:paraId="5BC1ADB7"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303235B9"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II</w:t>
            </w:r>
          </w:p>
        </w:tc>
        <w:tc>
          <w:tcPr>
            <w:tcW w:w="1118" w:type="pct"/>
            <w:shd w:val="clear" w:color="000000" w:fill="FFFFFF"/>
            <w:vAlign w:val="center"/>
            <w:hideMark/>
          </w:tcPr>
          <w:p w14:paraId="1143D7CC"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088" w:type="pct"/>
            <w:shd w:val="clear" w:color="000000" w:fill="FFFFFF"/>
            <w:vAlign w:val="center"/>
            <w:hideMark/>
          </w:tcPr>
          <w:p w14:paraId="72BA5B90"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725794D3" w14:textId="2FEAE10E"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199C178F" w14:textId="77777777" w:rsidTr="00752763">
        <w:trPr>
          <w:trHeight w:val="717"/>
        </w:trPr>
        <w:tc>
          <w:tcPr>
            <w:tcW w:w="1089" w:type="pct"/>
            <w:vMerge/>
            <w:shd w:val="clear" w:color="000000" w:fill="FFFFFF"/>
            <w:vAlign w:val="center"/>
            <w:hideMark/>
          </w:tcPr>
          <w:p w14:paraId="2D98BF63"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57F2F3DB"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III</w:t>
            </w:r>
          </w:p>
        </w:tc>
        <w:tc>
          <w:tcPr>
            <w:tcW w:w="1118" w:type="pct"/>
            <w:shd w:val="clear" w:color="000000" w:fill="FFFFFF"/>
            <w:vAlign w:val="center"/>
            <w:hideMark/>
          </w:tcPr>
          <w:p w14:paraId="1E820FEC"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Las facultades de cada Área;</w:t>
            </w:r>
          </w:p>
        </w:tc>
        <w:tc>
          <w:tcPr>
            <w:tcW w:w="1088" w:type="pct"/>
            <w:shd w:val="clear" w:color="000000" w:fill="FFFFFF"/>
            <w:vAlign w:val="center"/>
            <w:hideMark/>
          </w:tcPr>
          <w:p w14:paraId="7EA991C5"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A4A25E1" w14:textId="60C89BFE"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22649AE6" w14:textId="77777777" w:rsidTr="00752763">
        <w:trPr>
          <w:trHeight w:val="1035"/>
        </w:trPr>
        <w:tc>
          <w:tcPr>
            <w:tcW w:w="1089" w:type="pct"/>
            <w:vMerge/>
            <w:shd w:val="clear" w:color="000000" w:fill="FFFFFF"/>
            <w:vAlign w:val="center"/>
            <w:hideMark/>
          </w:tcPr>
          <w:p w14:paraId="63B0A143"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0A2784D9"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IV</w:t>
            </w:r>
          </w:p>
        </w:tc>
        <w:tc>
          <w:tcPr>
            <w:tcW w:w="1118" w:type="pct"/>
            <w:shd w:val="clear" w:color="000000" w:fill="FFFFFF"/>
            <w:vAlign w:val="center"/>
            <w:hideMark/>
          </w:tcPr>
          <w:p w14:paraId="292035D3" w14:textId="0F6CAA84" w:rsidR="00534B4C" w:rsidRPr="00466384" w:rsidRDefault="00BA3CA1" w:rsidP="00534B4C">
            <w:pPr>
              <w:spacing w:after="0" w:line="240" w:lineRule="auto"/>
              <w:jc w:val="center"/>
              <w:rPr>
                <w:rFonts w:ascii="Arial" w:eastAsia="Times New Roman" w:hAnsi="Arial" w:cs="Arial"/>
                <w:color w:val="000000"/>
                <w:sz w:val="16"/>
                <w:szCs w:val="16"/>
              </w:rPr>
            </w:pPr>
            <w:r w:rsidRPr="00BA3CA1">
              <w:rPr>
                <w:rFonts w:ascii="Arial" w:eastAsia="Times New Roman" w:hAnsi="Arial" w:cs="Arial"/>
                <w:color w:val="000000"/>
                <w:sz w:val="16"/>
                <w:szCs w:val="16"/>
              </w:rPr>
              <w:t>Las metas y objetivos de las áreas de conformidad con sus programas operativos</w:t>
            </w:r>
            <w:r w:rsidR="009A0810">
              <w:rPr>
                <w:rFonts w:ascii="Arial" w:eastAsia="Times New Roman" w:hAnsi="Arial" w:cs="Arial"/>
                <w:color w:val="000000"/>
                <w:sz w:val="16"/>
                <w:szCs w:val="16"/>
              </w:rPr>
              <w:t>.</w:t>
            </w:r>
          </w:p>
        </w:tc>
        <w:tc>
          <w:tcPr>
            <w:tcW w:w="1088" w:type="pct"/>
            <w:shd w:val="clear" w:color="000000" w:fill="FFFFFF"/>
            <w:vAlign w:val="center"/>
            <w:hideMark/>
          </w:tcPr>
          <w:p w14:paraId="53BDB3F2"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2FAD3204" w14:textId="0B154B2C"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2C821EEF" w14:textId="77777777" w:rsidTr="00752763">
        <w:trPr>
          <w:trHeight w:val="2055"/>
        </w:trPr>
        <w:tc>
          <w:tcPr>
            <w:tcW w:w="1089" w:type="pct"/>
            <w:vMerge/>
            <w:shd w:val="clear" w:color="000000" w:fill="FFFFFF"/>
            <w:vAlign w:val="center"/>
            <w:hideMark/>
          </w:tcPr>
          <w:p w14:paraId="5C4DDF93"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3286FA1F"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V</w:t>
            </w:r>
          </w:p>
        </w:tc>
        <w:tc>
          <w:tcPr>
            <w:tcW w:w="1118" w:type="pct"/>
            <w:shd w:val="clear" w:color="000000" w:fill="FFFFFF"/>
            <w:vAlign w:val="center"/>
            <w:hideMark/>
          </w:tcPr>
          <w:p w14:paraId="7F364A6E" w14:textId="3C95705E" w:rsidR="00534B4C" w:rsidRPr="00466384" w:rsidRDefault="00BA3CA1" w:rsidP="00BA3CA1">
            <w:pPr>
              <w:spacing w:after="0" w:line="240" w:lineRule="auto"/>
              <w:jc w:val="center"/>
              <w:rPr>
                <w:rFonts w:ascii="Arial" w:eastAsia="Times New Roman" w:hAnsi="Arial" w:cs="Arial"/>
                <w:color w:val="000000"/>
                <w:sz w:val="16"/>
                <w:szCs w:val="16"/>
              </w:rPr>
            </w:pPr>
            <w:r w:rsidRPr="00BA3CA1">
              <w:rPr>
                <w:rFonts w:ascii="Arial" w:eastAsia="Times New Roman" w:hAnsi="Arial" w:cs="Arial"/>
                <w:color w:val="000000"/>
                <w:sz w:val="16"/>
                <w:szCs w:val="16"/>
              </w:rPr>
              <w:t>Los indicadores relacionados con temas de interés público o trascendencia social que, conforme a sus funciones, deban establecer, así como los que permitan rendir cuenta de sus objetivos y resultados;</w:t>
            </w:r>
          </w:p>
        </w:tc>
        <w:tc>
          <w:tcPr>
            <w:tcW w:w="1088" w:type="pct"/>
            <w:shd w:val="clear" w:color="000000" w:fill="FFFFFF"/>
            <w:vAlign w:val="center"/>
            <w:hideMark/>
          </w:tcPr>
          <w:p w14:paraId="60D24FA0"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7F459C17" w14:textId="4AF1A00A"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0E768B64" w14:textId="77777777" w:rsidTr="00752763">
        <w:trPr>
          <w:trHeight w:val="915"/>
        </w:trPr>
        <w:tc>
          <w:tcPr>
            <w:tcW w:w="1089" w:type="pct"/>
            <w:vMerge/>
            <w:shd w:val="clear" w:color="000000" w:fill="FFFFFF"/>
            <w:vAlign w:val="center"/>
            <w:hideMark/>
          </w:tcPr>
          <w:p w14:paraId="50F21D68"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735EFF49"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VI</w:t>
            </w:r>
          </w:p>
        </w:tc>
        <w:tc>
          <w:tcPr>
            <w:tcW w:w="1118" w:type="pct"/>
            <w:shd w:val="clear" w:color="000000" w:fill="FFFFFF"/>
            <w:vAlign w:val="center"/>
            <w:hideMark/>
          </w:tcPr>
          <w:p w14:paraId="1E7491ED" w14:textId="0E99D896" w:rsidR="00534B4C" w:rsidRPr="00466384" w:rsidRDefault="00BA3CA1" w:rsidP="00BA3CA1">
            <w:pPr>
              <w:spacing w:after="0" w:line="240" w:lineRule="auto"/>
              <w:jc w:val="center"/>
              <w:rPr>
                <w:rFonts w:ascii="Arial" w:eastAsia="Times New Roman" w:hAnsi="Arial" w:cs="Arial"/>
                <w:color w:val="000000"/>
                <w:sz w:val="16"/>
                <w:szCs w:val="16"/>
              </w:rPr>
            </w:pPr>
            <w:r w:rsidRPr="00BA3CA1">
              <w:rPr>
                <w:rFonts w:ascii="Arial" w:eastAsia="Times New Roman" w:hAnsi="Arial" w:cs="Arial"/>
                <w:color w:val="000000"/>
                <w:sz w:val="16"/>
                <w:szCs w:val="16"/>
              </w:rPr>
              <w:t>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088" w:type="pct"/>
            <w:shd w:val="clear" w:color="000000" w:fill="FFFFFF"/>
            <w:vAlign w:val="center"/>
            <w:hideMark/>
          </w:tcPr>
          <w:p w14:paraId="790EF50E"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DDC109F" w14:textId="32957D4B"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1C3F1FFC" w14:textId="77777777" w:rsidTr="00752763">
        <w:trPr>
          <w:trHeight w:val="7155"/>
        </w:trPr>
        <w:tc>
          <w:tcPr>
            <w:tcW w:w="1089" w:type="pct"/>
            <w:vMerge/>
            <w:shd w:val="clear" w:color="000000" w:fill="FFFFFF"/>
            <w:vAlign w:val="center"/>
            <w:hideMark/>
          </w:tcPr>
          <w:p w14:paraId="4D65A4FE"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4F777B31"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VII</w:t>
            </w:r>
          </w:p>
        </w:tc>
        <w:tc>
          <w:tcPr>
            <w:tcW w:w="1118" w:type="pct"/>
            <w:shd w:val="clear" w:color="000000" w:fill="FFFFFF"/>
            <w:vAlign w:val="center"/>
            <w:hideMark/>
          </w:tcPr>
          <w:p w14:paraId="35BDD540" w14:textId="53DE59A2"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La remuneración bruta y neta de todos los</w:t>
            </w:r>
            <w:r>
              <w:rPr>
                <w:rFonts w:ascii="Arial" w:eastAsia="Times New Roman" w:hAnsi="Arial" w:cs="Arial"/>
                <w:color w:val="000000"/>
                <w:sz w:val="16"/>
                <w:szCs w:val="16"/>
              </w:rPr>
              <w:t xml:space="preserve"> puestos y categorías de los </w:t>
            </w:r>
            <w:r w:rsidRPr="00466384">
              <w:rPr>
                <w:rFonts w:ascii="Arial" w:eastAsia="Times New Roman" w:hAnsi="Arial" w:cs="Arial"/>
                <w:color w:val="000000"/>
                <w:sz w:val="16"/>
                <w:szCs w:val="16"/>
              </w:rPr>
              <w:t>Servidores Públicos de base o de confianza, de todas las percepciones, incluyendo sueldos, prestaciones, gratificaciones, primas, comisiones, dietas, bonos, estímulos, ingresos y sistemas de compensación, señalando la periodicidad de dicha remuneración</w:t>
            </w:r>
            <w:r>
              <w:rPr>
                <w:rFonts w:ascii="Arial" w:eastAsia="Times New Roman" w:hAnsi="Arial" w:cs="Arial"/>
                <w:color w:val="000000"/>
                <w:sz w:val="16"/>
                <w:szCs w:val="16"/>
              </w:rPr>
              <w:t>;</w:t>
            </w:r>
          </w:p>
        </w:tc>
        <w:tc>
          <w:tcPr>
            <w:tcW w:w="1088" w:type="pct"/>
            <w:shd w:val="clear" w:color="000000" w:fill="FFFFFF"/>
            <w:vAlign w:val="center"/>
            <w:hideMark/>
          </w:tcPr>
          <w:p w14:paraId="4EAAD8E8"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0B502243" w14:textId="2BF48209"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227BCB23" w14:textId="77777777" w:rsidTr="00752763">
        <w:trPr>
          <w:trHeight w:val="1215"/>
        </w:trPr>
        <w:tc>
          <w:tcPr>
            <w:tcW w:w="1089" w:type="pct"/>
            <w:vMerge/>
            <w:shd w:val="clear" w:color="000000" w:fill="FFFFFF"/>
            <w:vAlign w:val="center"/>
            <w:hideMark/>
          </w:tcPr>
          <w:p w14:paraId="02C520CA"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5F878A8C" w14:textId="77777777"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VIII</w:t>
            </w:r>
          </w:p>
        </w:tc>
        <w:tc>
          <w:tcPr>
            <w:tcW w:w="1118" w:type="pct"/>
            <w:shd w:val="clear" w:color="000000" w:fill="FFFFFF"/>
            <w:vAlign w:val="center"/>
            <w:hideMark/>
          </w:tcPr>
          <w:p w14:paraId="6DDAFA4B" w14:textId="04DF5603" w:rsidR="00534B4C" w:rsidRPr="00466384" w:rsidRDefault="00534B4C"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Los gastos de representación y viáticos, así como el objeto e informe de comisión correspondiente;</w:t>
            </w:r>
          </w:p>
        </w:tc>
        <w:tc>
          <w:tcPr>
            <w:tcW w:w="1088" w:type="pct"/>
            <w:shd w:val="clear" w:color="000000" w:fill="FFFFFF"/>
            <w:vAlign w:val="center"/>
            <w:hideMark/>
          </w:tcPr>
          <w:p w14:paraId="04C11380"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7E15B989" w14:textId="5E2D5A4D"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7B4C5568" w14:textId="77777777" w:rsidTr="00752763">
        <w:trPr>
          <w:trHeight w:val="1215"/>
        </w:trPr>
        <w:tc>
          <w:tcPr>
            <w:tcW w:w="1089" w:type="pct"/>
            <w:vMerge/>
            <w:shd w:val="clear" w:color="000000" w:fill="FFFFFF"/>
            <w:vAlign w:val="center"/>
          </w:tcPr>
          <w:p w14:paraId="0ACCAACB"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8C0DCB7" w14:textId="07AFF48B" w:rsidR="00534B4C" w:rsidRPr="00466384" w:rsidRDefault="00BA3CA1"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IX</w:t>
            </w:r>
          </w:p>
        </w:tc>
        <w:tc>
          <w:tcPr>
            <w:tcW w:w="1118" w:type="pct"/>
            <w:shd w:val="clear" w:color="000000" w:fill="FFFFFF"/>
            <w:vAlign w:val="center"/>
          </w:tcPr>
          <w:p w14:paraId="49E04528" w14:textId="4F3F4FF1" w:rsidR="00534B4C" w:rsidRPr="00466384" w:rsidRDefault="00BA3CA1" w:rsidP="00534B4C">
            <w:pPr>
              <w:spacing w:after="0" w:line="240" w:lineRule="auto"/>
              <w:jc w:val="center"/>
              <w:rPr>
                <w:rFonts w:ascii="Arial" w:eastAsia="Times New Roman" w:hAnsi="Arial" w:cs="Arial"/>
                <w:color w:val="000000"/>
                <w:sz w:val="16"/>
                <w:szCs w:val="16"/>
              </w:rPr>
            </w:pPr>
            <w:r w:rsidRPr="00BA3CA1">
              <w:rPr>
                <w:rFonts w:ascii="Arial" w:eastAsia="Times New Roman" w:hAnsi="Arial" w:cs="Arial"/>
                <w:color w:val="000000"/>
                <w:sz w:val="16"/>
                <w:szCs w:val="16"/>
              </w:rPr>
              <w:t>El número total de las plazas y del personal de base y confianza, especificando el total de las vacantes, por nivel de puesto, para cada unidad administrativa;</w:t>
            </w:r>
          </w:p>
        </w:tc>
        <w:tc>
          <w:tcPr>
            <w:tcW w:w="1088" w:type="pct"/>
            <w:shd w:val="clear" w:color="000000" w:fill="FFFFFF"/>
            <w:vAlign w:val="center"/>
          </w:tcPr>
          <w:p w14:paraId="3BC9D8F6" w14:textId="7E3A1F0E" w:rsidR="00534B4C" w:rsidRPr="00466384" w:rsidRDefault="009A0810" w:rsidP="00534B4C">
            <w:pPr>
              <w:jc w:val="center"/>
              <w:rPr>
                <w:rFonts w:ascii="Arial" w:eastAsia="Times New Roman" w:hAnsi="Arial" w:cs="Arial"/>
                <w:bCs/>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tcPr>
          <w:p w14:paraId="49952F81" w14:textId="77777777"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7688CB9C" w14:textId="77777777" w:rsidTr="00752763">
        <w:trPr>
          <w:trHeight w:val="1215"/>
        </w:trPr>
        <w:tc>
          <w:tcPr>
            <w:tcW w:w="1089" w:type="pct"/>
            <w:vMerge/>
            <w:shd w:val="clear" w:color="000000" w:fill="FFFFFF"/>
            <w:vAlign w:val="center"/>
            <w:hideMark/>
          </w:tcPr>
          <w:p w14:paraId="4CC46950"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26090A97" w14:textId="6A022266" w:rsidR="00534B4C" w:rsidRPr="00466384" w:rsidRDefault="00585B00"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w:t>
            </w:r>
          </w:p>
        </w:tc>
        <w:tc>
          <w:tcPr>
            <w:tcW w:w="1118" w:type="pct"/>
            <w:shd w:val="clear" w:color="000000" w:fill="FFFFFF"/>
            <w:vAlign w:val="center"/>
            <w:hideMark/>
          </w:tcPr>
          <w:p w14:paraId="43E8053E" w14:textId="2966D883" w:rsidR="00534B4C" w:rsidRPr="00466384" w:rsidRDefault="00585B00"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Las contrataciones de servicios profesionales por honorarios, señalando los nombres de los prestadores de servicios, los servicios contratados, el monto de los honorarios y el periodo de contratación;</w:t>
            </w:r>
          </w:p>
        </w:tc>
        <w:tc>
          <w:tcPr>
            <w:tcW w:w="1088" w:type="pct"/>
            <w:shd w:val="clear" w:color="000000" w:fill="FFFFFF"/>
            <w:vAlign w:val="center"/>
            <w:hideMark/>
          </w:tcPr>
          <w:p w14:paraId="371DF2D1"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12F906DB" w14:textId="0CEE1D4F"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0A108FE2" w14:textId="77777777" w:rsidTr="00752763">
        <w:trPr>
          <w:trHeight w:val="1215"/>
        </w:trPr>
        <w:tc>
          <w:tcPr>
            <w:tcW w:w="1089" w:type="pct"/>
            <w:vMerge/>
            <w:shd w:val="clear" w:color="000000" w:fill="FFFFFF"/>
            <w:vAlign w:val="center"/>
            <w:hideMark/>
          </w:tcPr>
          <w:p w14:paraId="28EF451A"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7E3ABCB9" w14:textId="3519A48C" w:rsidR="00534B4C" w:rsidRPr="00466384" w:rsidRDefault="00585B00"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XI</w:t>
            </w:r>
          </w:p>
        </w:tc>
        <w:tc>
          <w:tcPr>
            <w:tcW w:w="1118" w:type="pct"/>
            <w:shd w:val="clear" w:color="000000" w:fill="FFFFFF"/>
            <w:vAlign w:val="center"/>
            <w:hideMark/>
          </w:tcPr>
          <w:p w14:paraId="2E6713F2" w14:textId="07CDDDBF" w:rsidR="00534B4C" w:rsidRPr="00466384" w:rsidRDefault="00585B00" w:rsidP="00534B4C">
            <w:pPr>
              <w:spacing w:after="0" w:line="240" w:lineRule="auto"/>
              <w:jc w:val="center"/>
              <w:rPr>
                <w:rFonts w:ascii="Arial" w:eastAsia="Times New Roman" w:hAnsi="Arial" w:cs="Arial"/>
                <w:color w:val="000000"/>
                <w:sz w:val="16"/>
                <w:szCs w:val="16"/>
              </w:rPr>
            </w:pPr>
            <w:r w:rsidRPr="00585B00">
              <w:rPr>
                <w:rFonts w:ascii="Arial" w:eastAsia="Times New Roman" w:hAnsi="Arial" w:cs="Arial"/>
                <w:color w:val="000000"/>
                <w:sz w:val="16"/>
                <w:szCs w:val="16"/>
              </w:rPr>
              <w:t>La versión pública de las declaraciones patrimoniales de las personas servidoras públicas en términos de las disposiciones jurídicas aplicables, en los sistemas habilitados para ello;</w:t>
            </w:r>
          </w:p>
        </w:tc>
        <w:tc>
          <w:tcPr>
            <w:tcW w:w="1088" w:type="pct"/>
            <w:shd w:val="clear" w:color="000000" w:fill="FFFFFF"/>
            <w:vAlign w:val="center"/>
            <w:hideMark/>
          </w:tcPr>
          <w:p w14:paraId="437505CD"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7B6C6FF9" w14:textId="25E7114E"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549BFC01" w14:textId="77777777" w:rsidTr="00752763">
        <w:trPr>
          <w:trHeight w:val="915"/>
        </w:trPr>
        <w:tc>
          <w:tcPr>
            <w:tcW w:w="1089" w:type="pct"/>
            <w:vMerge/>
            <w:shd w:val="clear" w:color="000000" w:fill="FFFFFF"/>
            <w:vAlign w:val="center"/>
            <w:hideMark/>
          </w:tcPr>
          <w:p w14:paraId="603B2A42"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58D12175" w14:textId="2342636D" w:rsidR="00534B4C" w:rsidRPr="00466384" w:rsidRDefault="00585B00"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XII</w:t>
            </w:r>
          </w:p>
        </w:tc>
        <w:tc>
          <w:tcPr>
            <w:tcW w:w="1118" w:type="pct"/>
            <w:shd w:val="clear" w:color="000000" w:fill="FFFFFF"/>
            <w:vAlign w:val="center"/>
            <w:hideMark/>
          </w:tcPr>
          <w:p w14:paraId="69FD6C87" w14:textId="7CC2C603" w:rsidR="00534B4C" w:rsidRPr="00466384" w:rsidRDefault="00585B00" w:rsidP="00585B00">
            <w:pPr>
              <w:jc w:val="center"/>
              <w:rPr>
                <w:rFonts w:ascii="Arial" w:eastAsia="Times New Roman" w:hAnsi="Arial" w:cs="Arial"/>
                <w:color w:val="000000"/>
                <w:sz w:val="16"/>
                <w:szCs w:val="16"/>
              </w:rPr>
            </w:pPr>
            <w:r w:rsidRPr="00585B00">
              <w:rPr>
                <w:rFonts w:ascii="Arial" w:eastAsia="Times New Roman" w:hAnsi="Arial" w:cs="Arial"/>
                <w:color w:val="000000"/>
                <w:sz w:val="16"/>
                <w:szCs w:val="16"/>
              </w:rPr>
              <w:t>El domicilio de la Unidad de Transparencia, además de la dirección electrónica donde podrán recibirse las solicitudes para obtener la información;</w:t>
            </w:r>
          </w:p>
        </w:tc>
        <w:tc>
          <w:tcPr>
            <w:tcW w:w="1088" w:type="pct"/>
            <w:shd w:val="clear" w:color="000000" w:fill="FFFFFF"/>
            <w:vAlign w:val="center"/>
            <w:hideMark/>
          </w:tcPr>
          <w:p w14:paraId="3A396DE1"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8392DB9" w14:textId="2C8F9A41" w:rsidR="00534B4C" w:rsidRPr="00466384" w:rsidRDefault="00534B4C" w:rsidP="00534B4C">
            <w:pPr>
              <w:spacing w:after="0" w:line="240" w:lineRule="auto"/>
              <w:jc w:val="center"/>
              <w:rPr>
                <w:rFonts w:ascii="Arial" w:eastAsia="Times New Roman" w:hAnsi="Arial" w:cs="Arial"/>
                <w:color w:val="000000"/>
                <w:sz w:val="16"/>
                <w:szCs w:val="16"/>
              </w:rPr>
            </w:pPr>
          </w:p>
        </w:tc>
      </w:tr>
      <w:tr w:rsidR="00534B4C" w:rsidRPr="00466384" w14:paraId="005C9B04" w14:textId="77777777" w:rsidTr="00752763">
        <w:trPr>
          <w:trHeight w:val="885"/>
        </w:trPr>
        <w:tc>
          <w:tcPr>
            <w:tcW w:w="1089" w:type="pct"/>
            <w:vMerge/>
            <w:shd w:val="clear" w:color="000000" w:fill="FFFFFF"/>
            <w:vAlign w:val="center"/>
            <w:hideMark/>
          </w:tcPr>
          <w:p w14:paraId="2A04F32D" w14:textId="77777777" w:rsidR="00534B4C" w:rsidRPr="00466384" w:rsidRDefault="00534B4C" w:rsidP="00534B4C">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1AF1C9E9" w14:textId="07390AD3" w:rsidR="00534B4C" w:rsidRPr="00466384" w:rsidRDefault="00C829BF" w:rsidP="00534B4C">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XIII</w:t>
            </w:r>
          </w:p>
        </w:tc>
        <w:tc>
          <w:tcPr>
            <w:tcW w:w="1118" w:type="pct"/>
            <w:shd w:val="clear" w:color="000000" w:fill="FFFFFF"/>
            <w:vAlign w:val="center"/>
            <w:hideMark/>
          </w:tcPr>
          <w:p w14:paraId="2E35C09D" w14:textId="1D60A5F5" w:rsidR="00534B4C" w:rsidRPr="00466384" w:rsidRDefault="00C829BF" w:rsidP="00534B4C">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 xml:space="preserve">Las convocatorias a concursos para ocupar cargos públicos y los resultados de </w:t>
            </w:r>
            <w:proofErr w:type="gramStart"/>
            <w:r w:rsidRPr="00C829BF">
              <w:rPr>
                <w:rFonts w:ascii="Arial" w:eastAsia="Times New Roman" w:hAnsi="Arial" w:cs="Arial"/>
                <w:color w:val="000000"/>
                <w:sz w:val="16"/>
                <w:szCs w:val="16"/>
              </w:rPr>
              <w:t>los mismos</w:t>
            </w:r>
            <w:proofErr w:type="gramEnd"/>
            <w:r w:rsidRPr="00C829BF">
              <w:rPr>
                <w:rFonts w:ascii="Arial" w:eastAsia="Times New Roman" w:hAnsi="Arial" w:cs="Arial"/>
                <w:color w:val="000000"/>
                <w:sz w:val="16"/>
                <w:szCs w:val="16"/>
              </w:rPr>
              <w:t xml:space="preserve">, en los sistemas habilitados para ello, de </w:t>
            </w:r>
            <w:r w:rsidRPr="00C829BF">
              <w:rPr>
                <w:rFonts w:ascii="Arial" w:eastAsia="Times New Roman" w:hAnsi="Arial" w:cs="Arial"/>
                <w:color w:val="000000"/>
                <w:sz w:val="16"/>
                <w:szCs w:val="16"/>
              </w:rPr>
              <w:lastRenderedPageBreak/>
              <w:t>conformidad con las disposiciones jurídicas aplicables;</w:t>
            </w:r>
          </w:p>
        </w:tc>
        <w:tc>
          <w:tcPr>
            <w:tcW w:w="1088" w:type="pct"/>
            <w:shd w:val="clear" w:color="000000" w:fill="FFFFFF"/>
            <w:vAlign w:val="center"/>
            <w:hideMark/>
          </w:tcPr>
          <w:p w14:paraId="5F2B1DF3" w14:textId="77777777" w:rsidR="00534B4C" w:rsidRPr="00466384" w:rsidRDefault="00534B4C" w:rsidP="00534B4C">
            <w:pPr>
              <w:jc w:val="center"/>
              <w:rPr>
                <w:rFonts w:ascii="Arial" w:hAnsi="Arial" w:cs="Arial"/>
                <w:sz w:val="16"/>
                <w:szCs w:val="16"/>
              </w:rPr>
            </w:pPr>
            <w:r w:rsidRPr="00466384">
              <w:rPr>
                <w:rFonts w:ascii="Arial" w:eastAsia="Times New Roman" w:hAnsi="Arial" w:cs="Arial"/>
                <w:bCs/>
                <w:sz w:val="16"/>
                <w:szCs w:val="16"/>
              </w:rPr>
              <w:lastRenderedPageBreak/>
              <w:t xml:space="preserve">Aplica / En su caso, motivación y fundamentación de las razones por </w:t>
            </w:r>
            <w:r w:rsidRPr="00466384">
              <w:rPr>
                <w:rFonts w:ascii="Arial" w:eastAsia="Times New Roman" w:hAnsi="Arial" w:cs="Arial"/>
                <w:bCs/>
                <w:sz w:val="16"/>
                <w:szCs w:val="16"/>
              </w:rPr>
              <w:lastRenderedPageBreak/>
              <w:t>las cuales no generan o poseen la información</w:t>
            </w:r>
          </w:p>
        </w:tc>
        <w:tc>
          <w:tcPr>
            <w:tcW w:w="1020" w:type="pct"/>
            <w:shd w:val="clear" w:color="000000" w:fill="FFFFFF"/>
            <w:vAlign w:val="center"/>
            <w:hideMark/>
          </w:tcPr>
          <w:p w14:paraId="1428E818" w14:textId="1C1D7CF1" w:rsidR="00534B4C" w:rsidRPr="00466384" w:rsidRDefault="00534B4C" w:rsidP="00534B4C">
            <w:pPr>
              <w:spacing w:after="0" w:line="240" w:lineRule="auto"/>
              <w:jc w:val="center"/>
              <w:rPr>
                <w:rFonts w:ascii="Arial" w:eastAsia="Times New Roman" w:hAnsi="Arial" w:cs="Arial"/>
                <w:color w:val="000000"/>
                <w:sz w:val="16"/>
                <w:szCs w:val="16"/>
              </w:rPr>
            </w:pPr>
          </w:p>
        </w:tc>
      </w:tr>
      <w:tr w:rsidR="00C829BF" w:rsidRPr="00466384" w14:paraId="4E680595" w14:textId="77777777" w:rsidTr="00C829BF">
        <w:trPr>
          <w:trHeight w:val="1215"/>
        </w:trPr>
        <w:tc>
          <w:tcPr>
            <w:tcW w:w="1089" w:type="pct"/>
            <w:vMerge/>
            <w:shd w:val="clear" w:color="000000" w:fill="FFFFFF"/>
            <w:vAlign w:val="center"/>
            <w:hideMark/>
          </w:tcPr>
          <w:p w14:paraId="5519C16A"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hideMark/>
          </w:tcPr>
          <w:p w14:paraId="581DDF44" w14:textId="0878FD3C"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XIV</w:t>
            </w:r>
          </w:p>
        </w:tc>
        <w:tc>
          <w:tcPr>
            <w:tcW w:w="1118" w:type="pct"/>
            <w:shd w:val="clear" w:color="000000" w:fill="FFFFFF"/>
            <w:vAlign w:val="center"/>
          </w:tcPr>
          <w:p w14:paraId="0D0B12CA" w14:textId="2727D88A" w:rsidR="00C829BF" w:rsidRPr="00466384" w:rsidRDefault="00C829BF" w:rsidP="00C829B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w:t>
            </w:r>
            <w:r w:rsidRPr="00C829BF">
              <w:rPr>
                <w:rFonts w:ascii="Arial" w:eastAsia="Times New Roman" w:hAnsi="Arial" w:cs="Arial"/>
                <w:color w:val="000000"/>
                <w:sz w:val="16"/>
                <w:szCs w:val="16"/>
              </w:rPr>
              <w:t>os programas, subsidios, estímulos y apoyos, en el que se deberá informar respecto de los programas de transferencia, de servicios, de infraestructura social y de subsidio, en los que se deberá contener lo siguiente</w:t>
            </w:r>
            <w:r w:rsidR="00257F15">
              <w:rPr>
                <w:rFonts w:ascii="Arial" w:eastAsia="Times New Roman" w:hAnsi="Arial" w:cs="Arial"/>
                <w:color w:val="000000"/>
                <w:sz w:val="16"/>
                <w:szCs w:val="16"/>
              </w:rPr>
              <w:t>;</w:t>
            </w:r>
          </w:p>
        </w:tc>
        <w:tc>
          <w:tcPr>
            <w:tcW w:w="1088" w:type="pct"/>
            <w:shd w:val="clear" w:color="000000" w:fill="FFFFFF"/>
            <w:vAlign w:val="center"/>
          </w:tcPr>
          <w:p w14:paraId="7CDC961D" w14:textId="53C8990A"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577C25C" w14:textId="324EEE69"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4CD7EB51" w14:textId="77777777" w:rsidTr="00C829BF">
        <w:trPr>
          <w:trHeight w:val="915"/>
        </w:trPr>
        <w:tc>
          <w:tcPr>
            <w:tcW w:w="1089" w:type="pct"/>
            <w:vMerge/>
            <w:shd w:val="clear" w:color="000000" w:fill="FFFFFF"/>
            <w:vAlign w:val="center"/>
            <w:hideMark/>
          </w:tcPr>
          <w:p w14:paraId="651825D5"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A704ECB" w14:textId="24978B4A"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XV</w:t>
            </w:r>
          </w:p>
        </w:tc>
        <w:tc>
          <w:tcPr>
            <w:tcW w:w="1118" w:type="pct"/>
            <w:shd w:val="clear" w:color="000000" w:fill="FFFFFF"/>
            <w:vAlign w:val="center"/>
          </w:tcPr>
          <w:p w14:paraId="718BA998" w14:textId="1884C4C7"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tc>
        <w:tc>
          <w:tcPr>
            <w:tcW w:w="1088" w:type="pct"/>
            <w:shd w:val="clear" w:color="000000" w:fill="FFFFFF"/>
            <w:vAlign w:val="center"/>
            <w:hideMark/>
          </w:tcPr>
          <w:p w14:paraId="15F622FC"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1EA8CD47" w14:textId="191D0937"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6BD255FD" w14:textId="77777777" w:rsidTr="00C829BF">
        <w:trPr>
          <w:trHeight w:val="615"/>
        </w:trPr>
        <w:tc>
          <w:tcPr>
            <w:tcW w:w="1089" w:type="pct"/>
            <w:vMerge/>
            <w:shd w:val="clear" w:color="000000" w:fill="FFFFFF"/>
            <w:vAlign w:val="center"/>
            <w:hideMark/>
          </w:tcPr>
          <w:p w14:paraId="7C964E25"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D40CE3D" w14:textId="64C75AF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XVI</w:t>
            </w:r>
          </w:p>
        </w:tc>
        <w:tc>
          <w:tcPr>
            <w:tcW w:w="1118" w:type="pct"/>
            <w:shd w:val="clear" w:color="000000" w:fill="FFFFFF"/>
            <w:vAlign w:val="center"/>
          </w:tcPr>
          <w:p w14:paraId="463A66BE" w14:textId="14217DB6" w:rsidR="00C829BF" w:rsidRPr="00466384" w:rsidRDefault="00C829BF" w:rsidP="004D3FE1">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La información curricular, de los servidores públicos;</w:t>
            </w:r>
          </w:p>
        </w:tc>
        <w:tc>
          <w:tcPr>
            <w:tcW w:w="1088" w:type="pct"/>
            <w:shd w:val="clear" w:color="000000" w:fill="FFFFFF"/>
            <w:vAlign w:val="center"/>
            <w:hideMark/>
          </w:tcPr>
          <w:p w14:paraId="4984674E"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777C04D5" w14:textId="09F73902"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25598E74" w14:textId="77777777" w:rsidTr="00C829BF">
        <w:trPr>
          <w:trHeight w:val="1515"/>
        </w:trPr>
        <w:tc>
          <w:tcPr>
            <w:tcW w:w="1089" w:type="pct"/>
            <w:vMerge/>
            <w:shd w:val="clear" w:color="000000" w:fill="FFFFFF"/>
            <w:vAlign w:val="center"/>
            <w:hideMark/>
          </w:tcPr>
          <w:p w14:paraId="57E5B164"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1D33514" w14:textId="4EF9A1B4"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XVII</w:t>
            </w:r>
          </w:p>
        </w:tc>
        <w:tc>
          <w:tcPr>
            <w:tcW w:w="1118" w:type="pct"/>
            <w:shd w:val="clear" w:color="000000" w:fill="FFFFFF"/>
            <w:vAlign w:val="center"/>
          </w:tcPr>
          <w:p w14:paraId="4D63C481" w14:textId="7558A721"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El listado de personas servidoras públicas con sanciones administrativas firmes, especificando la causa de sanción y la disposición, de conformidad a lo establecido en las disposiciones jurídicas aplicables;</w:t>
            </w:r>
          </w:p>
        </w:tc>
        <w:tc>
          <w:tcPr>
            <w:tcW w:w="1088" w:type="pct"/>
            <w:shd w:val="clear" w:color="000000" w:fill="FFFFFF"/>
            <w:vAlign w:val="center"/>
            <w:hideMark/>
          </w:tcPr>
          <w:p w14:paraId="077663E8"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63E362FE" w14:textId="6C52B3C7"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1C2158CD" w14:textId="77777777" w:rsidTr="00C829BF">
        <w:trPr>
          <w:trHeight w:val="615"/>
        </w:trPr>
        <w:tc>
          <w:tcPr>
            <w:tcW w:w="1089" w:type="pct"/>
            <w:vMerge/>
            <w:shd w:val="clear" w:color="000000" w:fill="FFFFFF"/>
            <w:vAlign w:val="center"/>
            <w:hideMark/>
          </w:tcPr>
          <w:p w14:paraId="072DB43A"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7F67CE2A" w14:textId="59BD466A"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XVIII</w:t>
            </w:r>
          </w:p>
        </w:tc>
        <w:tc>
          <w:tcPr>
            <w:tcW w:w="1118" w:type="pct"/>
            <w:shd w:val="clear" w:color="000000" w:fill="FFFFFF"/>
            <w:vAlign w:val="center"/>
          </w:tcPr>
          <w:p w14:paraId="287564AC" w14:textId="6CC8EC9F"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servicios y trámites que ofrecen, incluyendo sus requisitos, en los sistemas habilitados para ello, de conformidad con las disposiciones jurídicas aplicables;</w:t>
            </w:r>
          </w:p>
        </w:tc>
        <w:tc>
          <w:tcPr>
            <w:tcW w:w="1088" w:type="pct"/>
            <w:shd w:val="clear" w:color="000000" w:fill="FFFFFF"/>
            <w:vAlign w:val="center"/>
            <w:hideMark/>
          </w:tcPr>
          <w:p w14:paraId="3AA3E56A" w14:textId="65A9DB79"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 xml:space="preserve">Aplica / En su caso, motivación y fundamentación de las razones por </w:t>
            </w:r>
            <w:r w:rsidR="0088636F">
              <w:rPr>
                <w:rFonts w:ascii="Arial" w:eastAsia="Times New Roman" w:hAnsi="Arial" w:cs="Arial"/>
                <w:bCs/>
                <w:sz w:val="16"/>
                <w:szCs w:val="16"/>
              </w:rPr>
              <w:lastRenderedPageBreak/>
              <w:t>l</w:t>
            </w:r>
            <w:r w:rsidRPr="00466384">
              <w:rPr>
                <w:rFonts w:ascii="Arial" w:eastAsia="Times New Roman" w:hAnsi="Arial" w:cs="Arial"/>
                <w:bCs/>
                <w:sz w:val="16"/>
                <w:szCs w:val="16"/>
              </w:rPr>
              <w:t>as cuales no generan o poseen la información</w:t>
            </w:r>
          </w:p>
        </w:tc>
        <w:tc>
          <w:tcPr>
            <w:tcW w:w="1020" w:type="pct"/>
            <w:shd w:val="clear" w:color="000000" w:fill="FFFFFF"/>
            <w:vAlign w:val="center"/>
            <w:hideMark/>
          </w:tcPr>
          <w:p w14:paraId="3CA4DF90" w14:textId="3BC7C005"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7B9D91F3" w14:textId="77777777" w:rsidTr="00C829BF">
        <w:trPr>
          <w:trHeight w:val="1215"/>
        </w:trPr>
        <w:tc>
          <w:tcPr>
            <w:tcW w:w="1089" w:type="pct"/>
            <w:vMerge/>
            <w:shd w:val="clear" w:color="000000" w:fill="FFFFFF"/>
            <w:vAlign w:val="center"/>
            <w:hideMark/>
          </w:tcPr>
          <w:p w14:paraId="6A7E1776"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0256F59E" w14:textId="4D432A0C"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XIX</w:t>
            </w:r>
          </w:p>
        </w:tc>
        <w:tc>
          <w:tcPr>
            <w:tcW w:w="1118" w:type="pct"/>
            <w:shd w:val="clear" w:color="000000" w:fill="FFFFFF"/>
            <w:vAlign w:val="center"/>
          </w:tcPr>
          <w:p w14:paraId="5D196984" w14:textId="5E12FA6C"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 información financiera sobre el presupuesto asignado, así como los informes del ejercicio trimestral del gasto, en términos de la Ley General de Contabilidad Gubernamental y demás disposiciones jurídicas aplicables;</w:t>
            </w:r>
          </w:p>
        </w:tc>
        <w:tc>
          <w:tcPr>
            <w:tcW w:w="1088" w:type="pct"/>
            <w:shd w:val="clear" w:color="000000" w:fill="FFFFFF"/>
            <w:vAlign w:val="center"/>
            <w:hideMark/>
          </w:tcPr>
          <w:p w14:paraId="32F1D2DC"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02330D9B" w14:textId="791E5ADA"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23E0E4C3" w14:textId="77777777" w:rsidTr="00C829BF">
        <w:trPr>
          <w:trHeight w:val="1035"/>
        </w:trPr>
        <w:tc>
          <w:tcPr>
            <w:tcW w:w="1089" w:type="pct"/>
            <w:vMerge/>
            <w:shd w:val="clear" w:color="000000" w:fill="FFFFFF"/>
            <w:vAlign w:val="center"/>
            <w:hideMark/>
          </w:tcPr>
          <w:p w14:paraId="3CCFC553"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09D1DD8B" w14:textId="24B0EA86"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w:t>
            </w:r>
          </w:p>
        </w:tc>
        <w:tc>
          <w:tcPr>
            <w:tcW w:w="1118" w:type="pct"/>
            <w:shd w:val="clear" w:color="000000" w:fill="FFFFFF"/>
            <w:vAlign w:val="center"/>
          </w:tcPr>
          <w:p w14:paraId="532CCF8C" w14:textId="63810786"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 información relativa a la deuda pública, en términos de las disposiciones jurídicas aplicables;</w:t>
            </w:r>
          </w:p>
        </w:tc>
        <w:tc>
          <w:tcPr>
            <w:tcW w:w="1088" w:type="pct"/>
            <w:shd w:val="clear" w:color="000000" w:fill="FFFFFF"/>
            <w:vAlign w:val="center"/>
            <w:hideMark/>
          </w:tcPr>
          <w:p w14:paraId="79231495"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51D99974" w14:textId="1C9051A3"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5AD1F4E8" w14:textId="77777777" w:rsidTr="00C829BF">
        <w:trPr>
          <w:trHeight w:val="922"/>
        </w:trPr>
        <w:tc>
          <w:tcPr>
            <w:tcW w:w="1089" w:type="pct"/>
            <w:vMerge/>
            <w:shd w:val="clear" w:color="000000" w:fill="FFFFFF"/>
            <w:vAlign w:val="center"/>
            <w:hideMark/>
          </w:tcPr>
          <w:p w14:paraId="16691E09"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59B20208" w14:textId="3221DA31"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XXI</w:t>
            </w:r>
          </w:p>
        </w:tc>
        <w:tc>
          <w:tcPr>
            <w:tcW w:w="1118" w:type="pct"/>
            <w:shd w:val="clear" w:color="000000" w:fill="FFFFFF"/>
            <w:vAlign w:val="center"/>
          </w:tcPr>
          <w:p w14:paraId="1D04C0AE" w14:textId="431950D0"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montos destinados a gastos relativos a comunicación social y publicidad oficial que permita identificar el tipo de medio, proveedores, número de contrato y concepto o campaña;</w:t>
            </w:r>
          </w:p>
        </w:tc>
        <w:tc>
          <w:tcPr>
            <w:tcW w:w="1088" w:type="pct"/>
            <w:shd w:val="clear" w:color="000000" w:fill="FFFFFF"/>
            <w:vAlign w:val="center"/>
            <w:hideMark/>
          </w:tcPr>
          <w:p w14:paraId="5A608988"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4891AB2" w14:textId="6798982E"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04BFA331" w14:textId="77777777" w:rsidTr="00C829BF">
        <w:trPr>
          <w:trHeight w:val="1515"/>
        </w:trPr>
        <w:tc>
          <w:tcPr>
            <w:tcW w:w="1089" w:type="pct"/>
            <w:vMerge/>
            <w:shd w:val="clear" w:color="000000" w:fill="FFFFFF"/>
            <w:vAlign w:val="center"/>
            <w:hideMark/>
          </w:tcPr>
          <w:p w14:paraId="666FD463"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B33B54D" w14:textId="57BC568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XXII</w:t>
            </w:r>
          </w:p>
        </w:tc>
        <w:tc>
          <w:tcPr>
            <w:tcW w:w="1118" w:type="pct"/>
            <w:shd w:val="clear" w:color="000000" w:fill="FFFFFF"/>
            <w:vAlign w:val="center"/>
          </w:tcPr>
          <w:p w14:paraId="39BF34EC" w14:textId="5D1BCD12"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informes de resultados de las auditorías al ejercicio presupuestal de cada sujeto obligado que se realicen y, en su caso, las aclaraciones que correspondan;</w:t>
            </w:r>
          </w:p>
        </w:tc>
        <w:tc>
          <w:tcPr>
            <w:tcW w:w="1088" w:type="pct"/>
            <w:shd w:val="clear" w:color="000000" w:fill="FFFFFF"/>
            <w:vAlign w:val="center"/>
            <w:hideMark/>
          </w:tcPr>
          <w:p w14:paraId="775E1593"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6F6EB26B" w14:textId="6412FEDD"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566ECB3B" w14:textId="77777777" w:rsidTr="00C829BF">
        <w:trPr>
          <w:trHeight w:val="615"/>
        </w:trPr>
        <w:tc>
          <w:tcPr>
            <w:tcW w:w="1089" w:type="pct"/>
            <w:vMerge/>
            <w:shd w:val="clear" w:color="000000" w:fill="FFFFFF"/>
            <w:vAlign w:val="center"/>
            <w:hideMark/>
          </w:tcPr>
          <w:p w14:paraId="618F91E0"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5BDC1C2F" w14:textId="6F5052E1"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XXIII</w:t>
            </w:r>
          </w:p>
        </w:tc>
        <w:tc>
          <w:tcPr>
            <w:tcW w:w="1118" w:type="pct"/>
            <w:shd w:val="clear" w:color="000000" w:fill="FFFFFF"/>
            <w:vAlign w:val="center"/>
          </w:tcPr>
          <w:p w14:paraId="263220CD" w14:textId="06C51DA4"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El resultado de la dictaminación de los estados financieros;</w:t>
            </w:r>
          </w:p>
        </w:tc>
        <w:tc>
          <w:tcPr>
            <w:tcW w:w="1088" w:type="pct"/>
            <w:shd w:val="clear" w:color="000000" w:fill="FFFFFF"/>
            <w:vAlign w:val="center"/>
            <w:hideMark/>
          </w:tcPr>
          <w:p w14:paraId="6C211743"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C86476C" w14:textId="47C8628A"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61DD8322" w14:textId="77777777" w:rsidTr="00C829BF">
        <w:trPr>
          <w:trHeight w:val="915"/>
        </w:trPr>
        <w:tc>
          <w:tcPr>
            <w:tcW w:w="1089" w:type="pct"/>
            <w:vMerge/>
            <w:shd w:val="clear" w:color="000000" w:fill="FFFFFF"/>
            <w:vAlign w:val="center"/>
            <w:hideMark/>
          </w:tcPr>
          <w:p w14:paraId="4682401F"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0DE2B18B" w14:textId="778879C5"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XXIV</w:t>
            </w:r>
          </w:p>
        </w:tc>
        <w:tc>
          <w:tcPr>
            <w:tcW w:w="1118" w:type="pct"/>
            <w:shd w:val="clear" w:color="000000" w:fill="FFFFFF"/>
            <w:vAlign w:val="center"/>
          </w:tcPr>
          <w:p w14:paraId="4CC1D186" w14:textId="47D5324D"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tc>
        <w:tc>
          <w:tcPr>
            <w:tcW w:w="1088" w:type="pct"/>
            <w:shd w:val="clear" w:color="000000" w:fill="FFFFFF"/>
            <w:vAlign w:val="center"/>
            <w:hideMark/>
          </w:tcPr>
          <w:p w14:paraId="428FEC14"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26609269" w14:textId="6D792471"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784F69BE" w14:textId="77777777" w:rsidTr="00C829BF">
        <w:trPr>
          <w:trHeight w:val="915"/>
        </w:trPr>
        <w:tc>
          <w:tcPr>
            <w:tcW w:w="1089" w:type="pct"/>
            <w:vMerge/>
            <w:shd w:val="clear" w:color="000000" w:fill="FFFFFF"/>
            <w:vAlign w:val="center"/>
            <w:hideMark/>
          </w:tcPr>
          <w:p w14:paraId="1B6D9D76"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573E6A5E" w14:textId="49B47A78"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XXV</w:t>
            </w:r>
          </w:p>
        </w:tc>
        <w:tc>
          <w:tcPr>
            <w:tcW w:w="1118" w:type="pct"/>
            <w:shd w:val="clear" w:color="000000" w:fill="FFFFFF"/>
            <w:vAlign w:val="center"/>
          </w:tcPr>
          <w:p w14:paraId="10838253" w14:textId="2432CDBD"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tc>
        <w:tc>
          <w:tcPr>
            <w:tcW w:w="1088" w:type="pct"/>
            <w:shd w:val="clear" w:color="000000" w:fill="FFFFFF"/>
            <w:vAlign w:val="center"/>
            <w:hideMark/>
          </w:tcPr>
          <w:p w14:paraId="202B6C64"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CEA01AF" w14:textId="5B77FADC"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0C7CC33D" w14:textId="77777777" w:rsidTr="00C829BF">
        <w:trPr>
          <w:trHeight w:val="915"/>
        </w:trPr>
        <w:tc>
          <w:tcPr>
            <w:tcW w:w="1089" w:type="pct"/>
            <w:vMerge/>
            <w:shd w:val="clear" w:color="000000" w:fill="FFFFFF"/>
            <w:vAlign w:val="center"/>
            <w:hideMark/>
          </w:tcPr>
          <w:p w14:paraId="39663B7F"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205454A" w14:textId="2BCB29D5"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XXVI</w:t>
            </w:r>
          </w:p>
        </w:tc>
        <w:tc>
          <w:tcPr>
            <w:tcW w:w="1118" w:type="pct"/>
            <w:shd w:val="clear" w:color="000000" w:fill="FFFFFF"/>
            <w:vAlign w:val="center"/>
          </w:tcPr>
          <w:p w14:paraId="3F3FECAB" w14:textId="7B930031"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resultados de los procedimientos de adjudicación directa, invitación restringida y licitación de cualquier naturaleza, incluyendo la versión pública del Expediente respectivo y de los contratos celebrados, que deberá contener, por lo menos, lo siguiente</w:t>
            </w:r>
            <w:r>
              <w:rPr>
                <w:rFonts w:ascii="Arial" w:eastAsia="Times New Roman" w:hAnsi="Arial" w:cs="Arial"/>
                <w:color w:val="000000"/>
                <w:sz w:val="16"/>
                <w:szCs w:val="16"/>
              </w:rPr>
              <w:t>;</w:t>
            </w:r>
          </w:p>
        </w:tc>
        <w:tc>
          <w:tcPr>
            <w:tcW w:w="1088" w:type="pct"/>
            <w:shd w:val="clear" w:color="000000" w:fill="FFFFFF"/>
            <w:vAlign w:val="center"/>
            <w:hideMark/>
          </w:tcPr>
          <w:p w14:paraId="12672C39"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1B1840DB" w14:textId="24DFB4D9"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5D309BCE" w14:textId="77777777" w:rsidTr="00C829BF">
        <w:trPr>
          <w:trHeight w:val="3315"/>
        </w:trPr>
        <w:tc>
          <w:tcPr>
            <w:tcW w:w="1089" w:type="pct"/>
            <w:vMerge/>
            <w:shd w:val="clear" w:color="000000" w:fill="FFFFFF"/>
            <w:vAlign w:val="center"/>
            <w:hideMark/>
          </w:tcPr>
          <w:p w14:paraId="11CF97EA"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4039930" w14:textId="2C109ADC"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XXVII</w:t>
            </w:r>
          </w:p>
        </w:tc>
        <w:tc>
          <w:tcPr>
            <w:tcW w:w="1118" w:type="pct"/>
            <w:shd w:val="clear" w:color="000000" w:fill="FFFFFF"/>
            <w:vAlign w:val="center"/>
          </w:tcPr>
          <w:p w14:paraId="7918B494" w14:textId="7132290A"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informes que generen de conformidad con las disposiciones jurídicas;</w:t>
            </w:r>
          </w:p>
        </w:tc>
        <w:tc>
          <w:tcPr>
            <w:tcW w:w="1088" w:type="pct"/>
            <w:shd w:val="clear" w:color="000000" w:fill="FFFFFF"/>
            <w:vAlign w:val="center"/>
            <w:hideMark/>
          </w:tcPr>
          <w:p w14:paraId="43D4926B"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D01E810" w14:textId="3529A407"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77B733CE" w14:textId="77777777" w:rsidTr="00C829BF">
        <w:trPr>
          <w:trHeight w:val="2715"/>
        </w:trPr>
        <w:tc>
          <w:tcPr>
            <w:tcW w:w="1089" w:type="pct"/>
            <w:vMerge/>
            <w:shd w:val="clear" w:color="000000" w:fill="FFFFFF"/>
            <w:vAlign w:val="center"/>
            <w:hideMark/>
          </w:tcPr>
          <w:p w14:paraId="2BEFA068"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2E98D4D" w14:textId="1411B288"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XXVIII</w:t>
            </w:r>
          </w:p>
        </w:tc>
        <w:tc>
          <w:tcPr>
            <w:tcW w:w="1118" w:type="pct"/>
            <w:shd w:val="clear" w:color="000000" w:fill="FFFFFF"/>
            <w:vAlign w:val="center"/>
          </w:tcPr>
          <w:p w14:paraId="74DE7C71" w14:textId="4BF91F02"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Las estadísticas que generen en cumplimiento de sus facultades, competencias o funciones;</w:t>
            </w:r>
          </w:p>
        </w:tc>
        <w:tc>
          <w:tcPr>
            <w:tcW w:w="1088" w:type="pct"/>
            <w:shd w:val="clear" w:color="000000" w:fill="FFFFFF"/>
            <w:vAlign w:val="center"/>
            <w:hideMark/>
          </w:tcPr>
          <w:p w14:paraId="1658E11B"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6AC08B91" w14:textId="1986670E"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75050D75" w14:textId="77777777" w:rsidTr="00C829BF">
        <w:trPr>
          <w:trHeight w:val="2115"/>
        </w:trPr>
        <w:tc>
          <w:tcPr>
            <w:tcW w:w="1089" w:type="pct"/>
            <w:vMerge/>
            <w:shd w:val="clear" w:color="000000" w:fill="FFFFFF"/>
            <w:vAlign w:val="center"/>
            <w:hideMark/>
          </w:tcPr>
          <w:p w14:paraId="0749A472"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F365B65" w14:textId="05FABF43"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XXIX</w:t>
            </w:r>
          </w:p>
        </w:tc>
        <w:tc>
          <w:tcPr>
            <w:tcW w:w="1118" w:type="pct"/>
            <w:shd w:val="clear" w:color="000000" w:fill="FFFFFF"/>
            <w:vAlign w:val="center"/>
          </w:tcPr>
          <w:p w14:paraId="535CEB16" w14:textId="7E6D1587"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informes de avances programáticos o presupuestales, balances generales y su estado financiero;</w:t>
            </w:r>
          </w:p>
        </w:tc>
        <w:tc>
          <w:tcPr>
            <w:tcW w:w="1088" w:type="pct"/>
            <w:shd w:val="clear" w:color="000000" w:fill="FFFFFF"/>
            <w:vAlign w:val="center"/>
            <w:hideMark/>
          </w:tcPr>
          <w:p w14:paraId="2EB38A14"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8C4E800" w14:textId="542C34A3"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3B06CC17" w14:textId="77777777" w:rsidTr="00C829BF">
        <w:trPr>
          <w:trHeight w:val="1035"/>
        </w:trPr>
        <w:tc>
          <w:tcPr>
            <w:tcW w:w="1089" w:type="pct"/>
            <w:vMerge/>
            <w:shd w:val="clear" w:color="000000" w:fill="FFFFFF"/>
            <w:vAlign w:val="center"/>
            <w:hideMark/>
          </w:tcPr>
          <w:p w14:paraId="18DC6564"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5A2A6FA3" w14:textId="7F881520"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w:t>
            </w:r>
          </w:p>
        </w:tc>
        <w:tc>
          <w:tcPr>
            <w:tcW w:w="1118" w:type="pct"/>
            <w:shd w:val="clear" w:color="000000" w:fill="FFFFFF"/>
            <w:vAlign w:val="center"/>
          </w:tcPr>
          <w:p w14:paraId="2909B6E7" w14:textId="1431247E"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El Padrón de proveedores y contratistas en los sistemas habilitados para ello, de conformidad con las disposiciones jurídicas aplicables;</w:t>
            </w:r>
          </w:p>
        </w:tc>
        <w:tc>
          <w:tcPr>
            <w:tcW w:w="1088" w:type="pct"/>
            <w:shd w:val="clear" w:color="000000" w:fill="FFFFFF"/>
            <w:vAlign w:val="center"/>
            <w:hideMark/>
          </w:tcPr>
          <w:p w14:paraId="74BA8AF7"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37217C6" w14:textId="3EEC4607"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1659981F" w14:textId="77777777" w:rsidTr="00C829BF">
        <w:trPr>
          <w:trHeight w:val="1576"/>
        </w:trPr>
        <w:tc>
          <w:tcPr>
            <w:tcW w:w="1089" w:type="pct"/>
            <w:vMerge/>
            <w:shd w:val="clear" w:color="000000" w:fill="FFFFFF"/>
            <w:vAlign w:val="center"/>
            <w:hideMark/>
          </w:tcPr>
          <w:p w14:paraId="4D020F7C"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318E0AF" w14:textId="229F57C6"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XXXI</w:t>
            </w:r>
          </w:p>
        </w:tc>
        <w:tc>
          <w:tcPr>
            <w:tcW w:w="1118" w:type="pct"/>
            <w:shd w:val="clear" w:color="000000" w:fill="FFFFFF"/>
            <w:vAlign w:val="center"/>
          </w:tcPr>
          <w:p w14:paraId="4C709535" w14:textId="09C0D2D4"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convenios de coordinación de concertación con los sectores social y privado;</w:t>
            </w:r>
          </w:p>
        </w:tc>
        <w:tc>
          <w:tcPr>
            <w:tcW w:w="1088" w:type="pct"/>
            <w:shd w:val="clear" w:color="000000" w:fill="FFFFFF"/>
            <w:vAlign w:val="center"/>
            <w:hideMark/>
          </w:tcPr>
          <w:p w14:paraId="1618E0DB"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5376F9CA" w14:textId="09475B34"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7320C1C2" w14:textId="77777777" w:rsidTr="00C829BF">
        <w:trPr>
          <w:trHeight w:val="1317"/>
        </w:trPr>
        <w:tc>
          <w:tcPr>
            <w:tcW w:w="1089" w:type="pct"/>
            <w:vMerge/>
            <w:shd w:val="clear" w:color="000000" w:fill="FFFFFF"/>
            <w:vAlign w:val="center"/>
            <w:hideMark/>
          </w:tcPr>
          <w:p w14:paraId="4434F342"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3E64FF6C" w14:textId="55F7172D"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XXXII</w:t>
            </w:r>
          </w:p>
        </w:tc>
        <w:tc>
          <w:tcPr>
            <w:tcW w:w="1118" w:type="pct"/>
            <w:shd w:val="clear" w:color="000000" w:fill="FFFFFF"/>
            <w:vAlign w:val="center"/>
          </w:tcPr>
          <w:p w14:paraId="43A7A0E9" w14:textId="4478F299"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El inventario de bienes muebles e inmuebles en posesión y propiedad;</w:t>
            </w:r>
          </w:p>
        </w:tc>
        <w:tc>
          <w:tcPr>
            <w:tcW w:w="1088" w:type="pct"/>
            <w:shd w:val="clear" w:color="000000" w:fill="FFFFFF"/>
            <w:vAlign w:val="center"/>
            <w:hideMark/>
          </w:tcPr>
          <w:p w14:paraId="10D4D9D9"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50B60D15" w14:textId="11829982"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5E27B700" w14:textId="77777777" w:rsidTr="00C829BF">
        <w:trPr>
          <w:trHeight w:val="1215"/>
        </w:trPr>
        <w:tc>
          <w:tcPr>
            <w:tcW w:w="1089" w:type="pct"/>
            <w:vMerge/>
            <w:shd w:val="clear" w:color="000000" w:fill="FFFFFF"/>
            <w:vAlign w:val="center"/>
            <w:hideMark/>
          </w:tcPr>
          <w:p w14:paraId="69D32ED3"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5B85634" w14:textId="034107CC"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XXXIII</w:t>
            </w:r>
          </w:p>
        </w:tc>
        <w:tc>
          <w:tcPr>
            <w:tcW w:w="1118" w:type="pct"/>
            <w:shd w:val="clear" w:color="000000" w:fill="FFFFFF"/>
            <w:vAlign w:val="center"/>
          </w:tcPr>
          <w:p w14:paraId="6BCFE4E6" w14:textId="2C3CACAE"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Las recomendaciones emitidas por los órganos públicos del Estado mexicano u organismos internacionales garantes de los derechos humanos, así como las acciones que han llevado a cabo para su atención;</w:t>
            </w:r>
          </w:p>
        </w:tc>
        <w:tc>
          <w:tcPr>
            <w:tcW w:w="1088" w:type="pct"/>
            <w:shd w:val="clear" w:color="000000" w:fill="FFFFFF"/>
            <w:vAlign w:val="center"/>
            <w:hideMark/>
          </w:tcPr>
          <w:p w14:paraId="218D4DDB"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4F09F9A"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437075F2" w14:textId="77777777" w:rsidTr="00C829BF">
        <w:trPr>
          <w:trHeight w:val="1252"/>
        </w:trPr>
        <w:tc>
          <w:tcPr>
            <w:tcW w:w="1089" w:type="pct"/>
            <w:vMerge/>
            <w:shd w:val="clear" w:color="000000" w:fill="FFFFFF"/>
            <w:vAlign w:val="center"/>
            <w:hideMark/>
          </w:tcPr>
          <w:p w14:paraId="6279B85B"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72A2556B" w14:textId="70D4C68B"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XXXIV</w:t>
            </w:r>
          </w:p>
        </w:tc>
        <w:tc>
          <w:tcPr>
            <w:tcW w:w="1118" w:type="pct"/>
            <w:shd w:val="clear" w:color="000000" w:fill="FFFFFF"/>
            <w:vAlign w:val="center"/>
          </w:tcPr>
          <w:p w14:paraId="58B3EC52" w14:textId="468E42BB"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Las resoluciones que se emitan en procesos o procedimientos seguidos en forma de juicio</w:t>
            </w:r>
          </w:p>
        </w:tc>
        <w:tc>
          <w:tcPr>
            <w:tcW w:w="1088" w:type="pct"/>
            <w:shd w:val="clear" w:color="000000" w:fill="FFFFFF"/>
            <w:vAlign w:val="center"/>
            <w:hideMark/>
          </w:tcPr>
          <w:p w14:paraId="097DE8C6"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E57A562" w14:textId="5A47CBDE"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4E9E5E30" w14:textId="77777777" w:rsidTr="00C829BF">
        <w:trPr>
          <w:trHeight w:val="615"/>
        </w:trPr>
        <w:tc>
          <w:tcPr>
            <w:tcW w:w="1089" w:type="pct"/>
            <w:vMerge/>
            <w:shd w:val="clear" w:color="000000" w:fill="FFFFFF"/>
            <w:vAlign w:val="center"/>
            <w:hideMark/>
          </w:tcPr>
          <w:p w14:paraId="78481BA3"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015941D1" w14:textId="2DD1AD7F"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XXXV</w:t>
            </w:r>
          </w:p>
        </w:tc>
        <w:tc>
          <w:tcPr>
            <w:tcW w:w="1118" w:type="pct"/>
            <w:shd w:val="clear" w:color="000000" w:fill="FFFFFF"/>
            <w:vAlign w:val="center"/>
          </w:tcPr>
          <w:p w14:paraId="583E9D4E" w14:textId="0BF45705" w:rsidR="00C829BF" w:rsidRPr="00466384" w:rsidRDefault="00257F15" w:rsidP="00257F15">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mecanismos de participación ciudadana;</w:t>
            </w:r>
          </w:p>
        </w:tc>
        <w:tc>
          <w:tcPr>
            <w:tcW w:w="1088" w:type="pct"/>
            <w:shd w:val="clear" w:color="000000" w:fill="FFFFFF"/>
            <w:vAlign w:val="center"/>
            <w:hideMark/>
          </w:tcPr>
          <w:p w14:paraId="7525A3E2"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400D05A5"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57DCA23D" w14:textId="77777777" w:rsidTr="00C829BF">
        <w:trPr>
          <w:trHeight w:val="1371"/>
        </w:trPr>
        <w:tc>
          <w:tcPr>
            <w:tcW w:w="1089" w:type="pct"/>
            <w:vMerge/>
            <w:shd w:val="clear" w:color="000000" w:fill="FFFFFF"/>
            <w:vAlign w:val="center"/>
            <w:hideMark/>
          </w:tcPr>
          <w:p w14:paraId="6C9DE1A9"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7FE70581" w14:textId="5FF9BA60"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XXXVI</w:t>
            </w:r>
          </w:p>
        </w:tc>
        <w:tc>
          <w:tcPr>
            <w:tcW w:w="1118" w:type="pct"/>
            <w:shd w:val="clear" w:color="000000" w:fill="FFFFFF"/>
            <w:vAlign w:val="center"/>
          </w:tcPr>
          <w:p w14:paraId="5CCB2278" w14:textId="1238A613"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Los programas que ofrecen, incluyendo información sobre la población, objetivo y destino, así como los trámites, tiempos de respuesta, requisitos y formatos para acceder a los mismos;</w:t>
            </w:r>
          </w:p>
        </w:tc>
        <w:tc>
          <w:tcPr>
            <w:tcW w:w="1088" w:type="pct"/>
            <w:shd w:val="clear" w:color="000000" w:fill="FFFFFF"/>
            <w:vAlign w:val="center"/>
            <w:hideMark/>
          </w:tcPr>
          <w:p w14:paraId="77F63221"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3AEE0257"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767D6C2D" w14:textId="77777777" w:rsidTr="00C829BF">
        <w:trPr>
          <w:trHeight w:val="915"/>
        </w:trPr>
        <w:tc>
          <w:tcPr>
            <w:tcW w:w="1089" w:type="pct"/>
            <w:vMerge/>
            <w:shd w:val="clear" w:color="000000" w:fill="FFFFFF"/>
            <w:vAlign w:val="center"/>
            <w:hideMark/>
          </w:tcPr>
          <w:p w14:paraId="58876BCD"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5E3F8E62" w14:textId="0A6FDB88"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XXXVII</w:t>
            </w:r>
          </w:p>
        </w:tc>
        <w:tc>
          <w:tcPr>
            <w:tcW w:w="1118" w:type="pct"/>
            <w:shd w:val="clear" w:color="000000" w:fill="FFFFFF"/>
            <w:vAlign w:val="center"/>
          </w:tcPr>
          <w:p w14:paraId="4746298E" w14:textId="6F464D22" w:rsidR="00C829BF" w:rsidRPr="00466384" w:rsidRDefault="00257F15" w:rsidP="00257F15">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Las actas y resoluciones del Comité de Transparencia de los sujetos obligados;</w:t>
            </w:r>
          </w:p>
        </w:tc>
        <w:tc>
          <w:tcPr>
            <w:tcW w:w="1088" w:type="pct"/>
            <w:shd w:val="clear" w:color="000000" w:fill="FFFFFF"/>
            <w:vAlign w:val="center"/>
            <w:hideMark/>
          </w:tcPr>
          <w:p w14:paraId="69B51243"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628A80D6"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708ED3D2" w14:textId="77777777" w:rsidTr="00C829BF">
        <w:trPr>
          <w:trHeight w:val="1515"/>
        </w:trPr>
        <w:tc>
          <w:tcPr>
            <w:tcW w:w="1089" w:type="pct"/>
            <w:vMerge/>
            <w:shd w:val="clear" w:color="000000" w:fill="FFFFFF"/>
            <w:vAlign w:val="center"/>
            <w:hideMark/>
          </w:tcPr>
          <w:p w14:paraId="64E3FEDF"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19B5A514" w14:textId="00459E0B"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XXXVIII</w:t>
            </w:r>
          </w:p>
        </w:tc>
        <w:tc>
          <w:tcPr>
            <w:tcW w:w="1118" w:type="pct"/>
            <w:shd w:val="clear" w:color="000000" w:fill="FFFFFF"/>
            <w:vAlign w:val="center"/>
          </w:tcPr>
          <w:p w14:paraId="688AB19A" w14:textId="0B56949D" w:rsidR="00C829BF" w:rsidRPr="00466384" w:rsidRDefault="00257F15" w:rsidP="00257F15">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Las evaluaciones y encuestas que hagan los sujetos obligados a programas financiados con recursos públicos;</w:t>
            </w:r>
          </w:p>
        </w:tc>
        <w:tc>
          <w:tcPr>
            <w:tcW w:w="1088" w:type="pct"/>
            <w:shd w:val="clear" w:color="000000" w:fill="FFFFFF"/>
            <w:vAlign w:val="center"/>
            <w:hideMark/>
          </w:tcPr>
          <w:p w14:paraId="2BCC49C6"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5736E8D3"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68F60BB5" w14:textId="77777777" w:rsidTr="00C829BF">
        <w:trPr>
          <w:trHeight w:val="615"/>
        </w:trPr>
        <w:tc>
          <w:tcPr>
            <w:tcW w:w="1089" w:type="pct"/>
            <w:vMerge/>
            <w:shd w:val="clear" w:color="000000" w:fill="FFFFFF"/>
            <w:vAlign w:val="center"/>
            <w:hideMark/>
          </w:tcPr>
          <w:p w14:paraId="721C425F"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412B34C4" w14:textId="09CCB0DD"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XXXIX</w:t>
            </w:r>
          </w:p>
        </w:tc>
        <w:tc>
          <w:tcPr>
            <w:tcW w:w="1118" w:type="pct"/>
            <w:shd w:val="clear" w:color="000000" w:fill="FFFFFF"/>
            <w:vAlign w:val="center"/>
          </w:tcPr>
          <w:p w14:paraId="31941F97" w14:textId="4EB63E08" w:rsidR="00C829BF" w:rsidRPr="00466384" w:rsidRDefault="00257F15" w:rsidP="00C829BF">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Los estudios financiados con recursos públicos;</w:t>
            </w:r>
          </w:p>
        </w:tc>
        <w:tc>
          <w:tcPr>
            <w:tcW w:w="1088" w:type="pct"/>
            <w:shd w:val="clear" w:color="000000" w:fill="FFFFFF"/>
            <w:vAlign w:val="center"/>
            <w:hideMark/>
          </w:tcPr>
          <w:p w14:paraId="1A8CBC46"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241F89CC" w14:textId="0F64F3F8"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4F4D73BA" w14:textId="77777777" w:rsidTr="00C829BF">
        <w:trPr>
          <w:trHeight w:val="1576"/>
        </w:trPr>
        <w:tc>
          <w:tcPr>
            <w:tcW w:w="1089" w:type="pct"/>
            <w:vMerge/>
            <w:shd w:val="clear" w:color="000000" w:fill="FFFFFF"/>
            <w:vAlign w:val="center"/>
            <w:hideMark/>
          </w:tcPr>
          <w:p w14:paraId="0E5B5393"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60A1EBB1" w14:textId="0CA9CFDA"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w:t>
            </w:r>
          </w:p>
        </w:tc>
        <w:tc>
          <w:tcPr>
            <w:tcW w:w="1118" w:type="pct"/>
            <w:shd w:val="clear" w:color="000000" w:fill="FFFFFF"/>
            <w:vAlign w:val="center"/>
          </w:tcPr>
          <w:p w14:paraId="3EDBD578" w14:textId="3F3ABB2A" w:rsidR="00C829BF" w:rsidRPr="00466384" w:rsidRDefault="00257F15" w:rsidP="00257F15">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El listado de personas jubiladas y pensionadas, así como el monto que reciben;</w:t>
            </w:r>
          </w:p>
        </w:tc>
        <w:tc>
          <w:tcPr>
            <w:tcW w:w="1088" w:type="pct"/>
            <w:shd w:val="clear" w:color="000000" w:fill="FFFFFF"/>
            <w:vAlign w:val="center"/>
            <w:hideMark/>
          </w:tcPr>
          <w:p w14:paraId="12993337"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1A4E778F"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016E081B" w14:textId="77777777" w:rsidTr="00C829BF">
        <w:trPr>
          <w:trHeight w:val="1303"/>
        </w:trPr>
        <w:tc>
          <w:tcPr>
            <w:tcW w:w="1089" w:type="pct"/>
            <w:vMerge/>
            <w:shd w:val="clear" w:color="000000" w:fill="FFFFFF"/>
            <w:vAlign w:val="center"/>
            <w:hideMark/>
          </w:tcPr>
          <w:p w14:paraId="1E71A0CB"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08324273" w14:textId="69979D93"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XLI</w:t>
            </w:r>
          </w:p>
        </w:tc>
        <w:tc>
          <w:tcPr>
            <w:tcW w:w="1118" w:type="pct"/>
            <w:shd w:val="clear" w:color="000000" w:fill="FFFFFF"/>
            <w:vAlign w:val="center"/>
          </w:tcPr>
          <w:p w14:paraId="0B2BD9D2" w14:textId="7A3FBE9F" w:rsidR="00C829BF" w:rsidRPr="00466384" w:rsidRDefault="00257F15" w:rsidP="00257F15">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Los ingresos recibidos por cualquier concepto señalando el nombre de las personas responsables de recibirlos, administrarlos y ejercerlos, así como su destino;</w:t>
            </w:r>
          </w:p>
        </w:tc>
        <w:tc>
          <w:tcPr>
            <w:tcW w:w="1088" w:type="pct"/>
            <w:shd w:val="clear" w:color="000000" w:fill="FFFFFF"/>
            <w:vAlign w:val="center"/>
            <w:hideMark/>
          </w:tcPr>
          <w:p w14:paraId="2C500EEE"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1659786F"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774106DE" w14:textId="77777777" w:rsidTr="00C829BF">
        <w:trPr>
          <w:trHeight w:val="1515"/>
        </w:trPr>
        <w:tc>
          <w:tcPr>
            <w:tcW w:w="1089" w:type="pct"/>
            <w:vMerge/>
            <w:shd w:val="clear" w:color="000000" w:fill="FFFFFF"/>
            <w:vAlign w:val="center"/>
            <w:hideMark/>
          </w:tcPr>
          <w:p w14:paraId="60B40B50"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7622E4A9" w14:textId="7884F49B"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XLII</w:t>
            </w:r>
          </w:p>
        </w:tc>
        <w:tc>
          <w:tcPr>
            <w:tcW w:w="1118" w:type="pct"/>
            <w:shd w:val="clear" w:color="000000" w:fill="FFFFFF"/>
            <w:vAlign w:val="center"/>
          </w:tcPr>
          <w:p w14:paraId="33AB171D" w14:textId="10B307C8" w:rsidR="00C829BF" w:rsidRPr="00466384" w:rsidRDefault="00257F15" w:rsidP="00C829BF">
            <w:pPr>
              <w:spacing w:after="0" w:line="240" w:lineRule="auto"/>
              <w:jc w:val="center"/>
              <w:rPr>
                <w:rFonts w:ascii="Arial" w:eastAsia="Times New Roman" w:hAnsi="Arial" w:cs="Arial"/>
                <w:color w:val="000000"/>
                <w:sz w:val="16"/>
                <w:szCs w:val="16"/>
              </w:rPr>
            </w:pPr>
            <w:r w:rsidRPr="00257F15">
              <w:rPr>
                <w:rFonts w:ascii="Arial" w:eastAsia="Times New Roman" w:hAnsi="Arial" w:cs="Arial"/>
                <w:color w:val="000000"/>
                <w:sz w:val="16"/>
                <w:szCs w:val="16"/>
              </w:rPr>
              <w:t>Las donaciones hechas a terceros en dinero o en especie;</w:t>
            </w:r>
          </w:p>
        </w:tc>
        <w:tc>
          <w:tcPr>
            <w:tcW w:w="1088" w:type="pct"/>
            <w:shd w:val="clear" w:color="000000" w:fill="FFFFFF"/>
            <w:vAlign w:val="center"/>
            <w:hideMark/>
          </w:tcPr>
          <w:p w14:paraId="45A286C8"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071978EE"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5D1F5D47" w14:textId="77777777" w:rsidTr="00C829BF">
        <w:trPr>
          <w:trHeight w:val="1215"/>
        </w:trPr>
        <w:tc>
          <w:tcPr>
            <w:tcW w:w="1089" w:type="pct"/>
            <w:vMerge/>
            <w:shd w:val="clear" w:color="000000" w:fill="FFFFFF"/>
            <w:vAlign w:val="center"/>
            <w:hideMark/>
          </w:tcPr>
          <w:p w14:paraId="48C4571D"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F4EC92E" w14:textId="3CA7036A"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XLII</w:t>
            </w:r>
            <w:r w:rsidR="00257F15">
              <w:rPr>
                <w:rFonts w:ascii="Arial" w:eastAsia="Times New Roman" w:hAnsi="Arial" w:cs="Arial"/>
                <w:color w:val="000000"/>
                <w:sz w:val="16"/>
                <w:szCs w:val="16"/>
              </w:rPr>
              <w:t>I</w:t>
            </w:r>
          </w:p>
        </w:tc>
        <w:tc>
          <w:tcPr>
            <w:tcW w:w="1118" w:type="pct"/>
            <w:shd w:val="clear" w:color="000000" w:fill="FFFFFF"/>
            <w:vAlign w:val="center"/>
          </w:tcPr>
          <w:p w14:paraId="7C88B4C9" w14:textId="0622BBB0" w:rsidR="00C829BF" w:rsidRPr="00466384" w:rsidRDefault="004D3FE1" w:rsidP="004D3FE1">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El catálogo de disposición y guía de archivo documental;</w:t>
            </w:r>
          </w:p>
        </w:tc>
        <w:tc>
          <w:tcPr>
            <w:tcW w:w="1088" w:type="pct"/>
            <w:shd w:val="clear" w:color="000000" w:fill="FFFFFF"/>
            <w:vAlign w:val="center"/>
            <w:hideMark/>
          </w:tcPr>
          <w:p w14:paraId="238C8360"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6098B332" w14:textId="2EF02F49"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6CF47671" w14:textId="77777777" w:rsidTr="00C829BF">
        <w:trPr>
          <w:trHeight w:val="1215"/>
        </w:trPr>
        <w:tc>
          <w:tcPr>
            <w:tcW w:w="1089" w:type="pct"/>
            <w:vMerge/>
            <w:shd w:val="clear" w:color="000000" w:fill="FFFFFF"/>
            <w:vAlign w:val="center"/>
            <w:hideMark/>
          </w:tcPr>
          <w:p w14:paraId="37FAA9F5"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2656EC07" w14:textId="2CB2163C"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XLIV</w:t>
            </w:r>
          </w:p>
        </w:tc>
        <w:tc>
          <w:tcPr>
            <w:tcW w:w="1118" w:type="pct"/>
            <w:shd w:val="clear" w:color="000000" w:fill="FFFFFF"/>
            <w:vAlign w:val="center"/>
          </w:tcPr>
          <w:p w14:paraId="6FA9A214" w14:textId="6EE48AEC" w:rsidR="00C829BF" w:rsidRPr="00466384" w:rsidRDefault="004D3FE1" w:rsidP="004D3FE1">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Las actas de sesiones ordinarias y extraordinarias, así como las opiniones y recomendaciones que, en su caso, emitan los consejos consultivos;</w:t>
            </w:r>
          </w:p>
        </w:tc>
        <w:tc>
          <w:tcPr>
            <w:tcW w:w="1088" w:type="pct"/>
            <w:shd w:val="clear" w:color="000000" w:fill="FFFFFF"/>
            <w:vAlign w:val="center"/>
            <w:hideMark/>
          </w:tcPr>
          <w:p w14:paraId="59BBDBCA"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16EBBE69" w14:textId="77777777"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r w:rsidR="00C829BF" w:rsidRPr="00466384" w14:paraId="35B3EFD5" w14:textId="77777777" w:rsidTr="00C829BF">
        <w:trPr>
          <w:trHeight w:val="1293"/>
        </w:trPr>
        <w:tc>
          <w:tcPr>
            <w:tcW w:w="1089" w:type="pct"/>
            <w:vMerge/>
            <w:shd w:val="clear" w:color="000000" w:fill="FFFFFF"/>
            <w:vAlign w:val="center"/>
            <w:hideMark/>
          </w:tcPr>
          <w:p w14:paraId="7D2F11E1"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11CDD968" w14:textId="470BC5FA"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XLV</w:t>
            </w:r>
          </w:p>
        </w:tc>
        <w:tc>
          <w:tcPr>
            <w:tcW w:w="1118" w:type="pct"/>
            <w:shd w:val="clear" w:color="000000" w:fill="FFFFFF"/>
            <w:vAlign w:val="center"/>
          </w:tcPr>
          <w:p w14:paraId="211A1737" w14:textId="50131303" w:rsidR="00C829BF" w:rsidRPr="00466384" w:rsidRDefault="004D3FE1" w:rsidP="004D3FE1">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tc>
        <w:tc>
          <w:tcPr>
            <w:tcW w:w="1088" w:type="pct"/>
            <w:shd w:val="clear" w:color="000000" w:fill="FFFFFF"/>
            <w:vAlign w:val="center"/>
            <w:hideMark/>
          </w:tcPr>
          <w:p w14:paraId="00F967CF"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7B1026F8" w14:textId="4F52D437" w:rsidR="00C829BF" w:rsidRPr="00466384" w:rsidRDefault="00C829BF" w:rsidP="00C829BF">
            <w:pPr>
              <w:spacing w:after="0" w:line="240" w:lineRule="auto"/>
              <w:jc w:val="center"/>
              <w:rPr>
                <w:rFonts w:ascii="Arial" w:eastAsia="Times New Roman" w:hAnsi="Arial" w:cs="Arial"/>
                <w:color w:val="000000"/>
                <w:sz w:val="16"/>
                <w:szCs w:val="16"/>
              </w:rPr>
            </w:pPr>
          </w:p>
        </w:tc>
      </w:tr>
      <w:tr w:rsidR="00C829BF" w:rsidRPr="00466384" w14:paraId="01337A99" w14:textId="77777777" w:rsidTr="00C829BF">
        <w:trPr>
          <w:trHeight w:val="1538"/>
        </w:trPr>
        <w:tc>
          <w:tcPr>
            <w:tcW w:w="1089" w:type="pct"/>
            <w:vMerge/>
            <w:shd w:val="clear" w:color="000000" w:fill="FFFFFF"/>
            <w:vAlign w:val="center"/>
            <w:hideMark/>
          </w:tcPr>
          <w:p w14:paraId="14FCC156" w14:textId="77777777" w:rsidR="00C829BF" w:rsidRPr="00466384" w:rsidRDefault="00C829BF" w:rsidP="00C829BF">
            <w:pPr>
              <w:spacing w:after="0" w:line="240" w:lineRule="auto"/>
              <w:rPr>
                <w:rFonts w:ascii="Arial" w:eastAsia="Times New Roman" w:hAnsi="Arial" w:cs="Arial"/>
                <w:color w:val="000000"/>
                <w:sz w:val="16"/>
                <w:szCs w:val="16"/>
              </w:rPr>
            </w:pPr>
          </w:p>
        </w:tc>
        <w:tc>
          <w:tcPr>
            <w:tcW w:w="685" w:type="pct"/>
            <w:shd w:val="clear" w:color="000000" w:fill="FFFFFF"/>
            <w:vAlign w:val="center"/>
          </w:tcPr>
          <w:p w14:paraId="3F91C759" w14:textId="29B6DAEB" w:rsidR="00C829BF" w:rsidRPr="00466384" w:rsidRDefault="00C829BF"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XLVI</w:t>
            </w:r>
          </w:p>
        </w:tc>
        <w:tc>
          <w:tcPr>
            <w:tcW w:w="1118" w:type="pct"/>
            <w:shd w:val="clear" w:color="000000" w:fill="FFFFFF"/>
            <w:vAlign w:val="center"/>
          </w:tcPr>
          <w:p w14:paraId="1C630366" w14:textId="77777777" w:rsidR="004D3FE1" w:rsidRDefault="004D3FE1" w:rsidP="00C829BF">
            <w:pPr>
              <w:spacing w:after="0" w:line="240" w:lineRule="auto"/>
              <w:jc w:val="center"/>
              <w:rPr>
                <w:rFonts w:ascii="Arial" w:eastAsia="Times New Roman" w:hAnsi="Arial" w:cs="Arial"/>
                <w:color w:val="000000"/>
                <w:sz w:val="16"/>
                <w:szCs w:val="16"/>
              </w:rPr>
            </w:pPr>
          </w:p>
          <w:p w14:paraId="569989A2" w14:textId="4284B71E" w:rsidR="00C829BF" w:rsidRPr="00466384" w:rsidRDefault="004D3FE1" w:rsidP="004D3FE1">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Cualquier otra información que sea de utilidad o se considere relevante, y la que se encuentre prevista en otras disposiciones jurídicas aplicables</w:t>
            </w:r>
            <w:r>
              <w:rPr>
                <w:rFonts w:ascii="Arial" w:eastAsia="Times New Roman" w:hAnsi="Arial" w:cs="Arial"/>
                <w:color w:val="000000"/>
                <w:sz w:val="16"/>
                <w:szCs w:val="16"/>
              </w:rPr>
              <w:t>.</w:t>
            </w:r>
          </w:p>
        </w:tc>
        <w:tc>
          <w:tcPr>
            <w:tcW w:w="1088" w:type="pct"/>
            <w:shd w:val="clear" w:color="000000" w:fill="FFFFFF"/>
            <w:vAlign w:val="center"/>
            <w:hideMark/>
          </w:tcPr>
          <w:p w14:paraId="5B41DFB2" w14:textId="77777777" w:rsidR="00C829BF" w:rsidRPr="00466384" w:rsidRDefault="00C829BF" w:rsidP="00C829BF">
            <w:pPr>
              <w:jc w:val="center"/>
              <w:rPr>
                <w:rFonts w:ascii="Arial" w:hAnsi="Arial" w:cs="Arial"/>
                <w:sz w:val="16"/>
                <w:szCs w:val="16"/>
              </w:rPr>
            </w:pPr>
            <w:r w:rsidRPr="00466384">
              <w:rPr>
                <w:rFonts w:ascii="Arial" w:eastAsia="Times New Roman" w:hAnsi="Arial" w:cs="Arial"/>
                <w:bCs/>
                <w:sz w:val="16"/>
                <w:szCs w:val="16"/>
              </w:rPr>
              <w:t>Aplica / En su caso, motivación y fundamentación de las razones por las cuales no generan o poseen la información</w:t>
            </w:r>
          </w:p>
        </w:tc>
        <w:tc>
          <w:tcPr>
            <w:tcW w:w="1020" w:type="pct"/>
            <w:shd w:val="clear" w:color="000000" w:fill="FFFFFF"/>
            <w:vAlign w:val="center"/>
            <w:hideMark/>
          </w:tcPr>
          <w:p w14:paraId="092F9353" w14:textId="37A433DF" w:rsidR="00C829BF" w:rsidRPr="00466384" w:rsidRDefault="00C829BF" w:rsidP="00C829BF">
            <w:pPr>
              <w:spacing w:after="0" w:line="240" w:lineRule="auto"/>
              <w:jc w:val="center"/>
              <w:rPr>
                <w:rFonts w:ascii="Arial" w:eastAsia="Times New Roman" w:hAnsi="Arial" w:cs="Arial"/>
                <w:color w:val="000000"/>
                <w:sz w:val="16"/>
                <w:szCs w:val="16"/>
              </w:rPr>
            </w:pPr>
          </w:p>
        </w:tc>
      </w:tr>
      <w:tr w:rsidR="004D3FE1" w:rsidRPr="00466384" w14:paraId="5444C5CE" w14:textId="77777777" w:rsidTr="004D3FE1">
        <w:trPr>
          <w:trHeight w:val="1763"/>
        </w:trPr>
        <w:tc>
          <w:tcPr>
            <w:tcW w:w="1089" w:type="pct"/>
            <w:vMerge/>
            <w:shd w:val="clear" w:color="000000" w:fill="FFFFFF"/>
            <w:vAlign w:val="center"/>
            <w:hideMark/>
          </w:tcPr>
          <w:p w14:paraId="2D64B8DB" w14:textId="77777777" w:rsidR="004D3FE1" w:rsidRPr="00466384" w:rsidRDefault="004D3FE1" w:rsidP="00C829BF">
            <w:pPr>
              <w:spacing w:after="0" w:line="240" w:lineRule="auto"/>
              <w:rPr>
                <w:rFonts w:ascii="Arial" w:eastAsia="Times New Roman" w:hAnsi="Arial" w:cs="Arial"/>
                <w:color w:val="000000"/>
                <w:sz w:val="16"/>
                <w:szCs w:val="16"/>
              </w:rPr>
            </w:pPr>
          </w:p>
        </w:tc>
        <w:tc>
          <w:tcPr>
            <w:tcW w:w="3911" w:type="pct"/>
            <w:gridSpan w:val="4"/>
            <w:shd w:val="clear" w:color="000000" w:fill="FFFFFF"/>
            <w:vAlign w:val="center"/>
          </w:tcPr>
          <w:p w14:paraId="19426EB0" w14:textId="77777777" w:rsidR="004D3FE1" w:rsidRPr="00466384" w:rsidRDefault="004D3FE1"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p w14:paraId="249D05D2" w14:textId="77777777" w:rsidR="004D3FE1" w:rsidRDefault="004D3FE1"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Último párrafo</w:t>
            </w:r>
          </w:p>
          <w:p w14:paraId="4216E85C" w14:textId="77777777" w:rsidR="004D3FE1" w:rsidRDefault="004D3FE1" w:rsidP="00C829BF">
            <w:pPr>
              <w:spacing w:after="0" w:line="240" w:lineRule="auto"/>
              <w:jc w:val="center"/>
              <w:rPr>
                <w:rFonts w:ascii="Arial" w:eastAsia="Times New Roman" w:hAnsi="Arial" w:cs="Arial"/>
                <w:color w:val="000000"/>
                <w:sz w:val="16"/>
                <w:szCs w:val="16"/>
              </w:rPr>
            </w:pPr>
          </w:p>
          <w:p w14:paraId="4A771AD3" w14:textId="564CFA60" w:rsidR="004D3FE1" w:rsidRPr="00466384" w:rsidRDefault="004D3FE1" w:rsidP="00C829BF">
            <w:pPr>
              <w:spacing w:after="0" w:line="240" w:lineRule="auto"/>
              <w:jc w:val="center"/>
              <w:rPr>
                <w:rFonts w:ascii="Arial" w:eastAsia="Times New Roman" w:hAnsi="Arial" w:cs="Arial"/>
                <w:color w:val="000000"/>
                <w:sz w:val="16"/>
                <w:szCs w:val="16"/>
              </w:rPr>
            </w:pPr>
            <w:r w:rsidRPr="00C829BF">
              <w:rPr>
                <w:rFonts w:ascii="Arial" w:eastAsia="Times New Roman" w:hAnsi="Arial" w:cs="Arial"/>
                <w:color w:val="000000"/>
                <w:sz w:val="16"/>
                <w:szCs w:val="16"/>
              </w:rPr>
              <w:t>Los sujetos obligados deberán informar a las Autoridades Garantes de forma fundada y motivada cuáles son las fracciones de este artículo que les resultan aplicables, para efecto de que las Autoridades las validen. Una vez que cuenten con la validación de referencia, los sujetos obligados procederán a publicarlas en la Plataforma Nacional.</w:t>
            </w:r>
          </w:p>
          <w:p w14:paraId="65BE6565" w14:textId="36F4FF63" w:rsidR="004D3FE1" w:rsidRPr="00466384" w:rsidRDefault="004D3FE1" w:rsidP="00C829BF">
            <w:pPr>
              <w:spacing w:after="0" w:line="240" w:lineRule="auto"/>
              <w:jc w:val="center"/>
              <w:rPr>
                <w:rFonts w:ascii="Arial" w:eastAsia="Times New Roman" w:hAnsi="Arial" w:cs="Arial"/>
                <w:color w:val="000000"/>
                <w:sz w:val="16"/>
                <w:szCs w:val="16"/>
              </w:rPr>
            </w:pPr>
            <w:r w:rsidRPr="00466384">
              <w:rPr>
                <w:rFonts w:ascii="Arial" w:eastAsia="Times New Roman" w:hAnsi="Arial" w:cs="Arial"/>
                <w:color w:val="000000"/>
                <w:sz w:val="16"/>
                <w:szCs w:val="16"/>
              </w:rPr>
              <w:t> </w:t>
            </w:r>
          </w:p>
        </w:tc>
      </w:tr>
    </w:tbl>
    <w:p w14:paraId="2032D495" w14:textId="77777777" w:rsidR="00864C64" w:rsidRPr="00466384" w:rsidRDefault="00864C64" w:rsidP="00534D62">
      <w:pPr>
        <w:spacing w:after="0" w:line="240" w:lineRule="auto"/>
        <w:jc w:val="both"/>
        <w:rPr>
          <w:rFonts w:ascii="Arial" w:eastAsia="Times New Roman" w:hAnsi="Arial" w:cs="Arial"/>
          <w:b/>
          <w:bCs/>
          <w:color w:val="60497A"/>
          <w:sz w:val="16"/>
          <w:szCs w:val="16"/>
        </w:rPr>
      </w:pPr>
    </w:p>
    <w:sectPr w:rsidR="00864C64" w:rsidRPr="00466384" w:rsidSect="0088636F">
      <w:head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F895" w14:textId="77777777" w:rsidR="00671A41" w:rsidRDefault="00671A41" w:rsidP="00A65DBD">
      <w:pPr>
        <w:spacing w:after="0" w:line="240" w:lineRule="auto"/>
      </w:pPr>
      <w:r>
        <w:separator/>
      </w:r>
    </w:p>
  </w:endnote>
  <w:endnote w:type="continuationSeparator" w:id="0">
    <w:p w14:paraId="274F28DF" w14:textId="77777777" w:rsidR="00671A41" w:rsidRDefault="00671A41" w:rsidP="00A6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AEE9" w14:textId="77777777" w:rsidR="00671A41" w:rsidRDefault="00671A41" w:rsidP="00A65DBD">
      <w:pPr>
        <w:spacing w:after="0" w:line="240" w:lineRule="auto"/>
      </w:pPr>
      <w:r>
        <w:separator/>
      </w:r>
    </w:p>
  </w:footnote>
  <w:footnote w:type="continuationSeparator" w:id="0">
    <w:p w14:paraId="4383869E" w14:textId="77777777" w:rsidR="00671A41" w:rsidRDefault="00671A41" w:rsidP="00A6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AC4B" w14:textId="09D1C937" w:rsidR="0026753D" w:rsidRDefault="0026753D">
    <w:pPr>
      <w:pStyle w:val="Encabezado"/>
    </w:pPr>
    <w:r>
      <w:rPr>
        <w:noProof/>
      </w:rPr>
      <w:drawing>
        <wp:anchor distT="0" distB="0" distL="114300" distR="114300" simplePos="0" relativeHeight="251658240" behindDoc="1" locked="0" layoutInCell="1" allowOverlap="1" wp14:anchorId="5020F1E3" wp14:editId="3D149D86">
          <wp:simplePos x="0" y="0"/>
          <wp:positionH relativeFrom="margin">
            <wp:posOffset>1109980</wp:posOffset>
          </wp:positionH>
          <wp:positionV relativeFrom="paragraph">
            <wp:posOffset>-373380</wp:posOffset>
          </wp:positionV>
          <wp:extent cx="6381750" cy="997547"/>
          <wp:effectExtent l="0" t="0" r="0" b="0"/>
          <wp:wrapNone/>
          <wp:docPr id="14151974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97499"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381750" cy="9975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71C"/>
    <w:multiLevelType w:val="hybridMultilevel"/>
    <w:tmpl w:val="D7987D7E"/>
    <w:lvl w:ilvl="0" w:tplc="7C04359A">
      <w:start w:val="2"/>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20C28"/>
    <w:multiLevelType w:val="hybridMultilevel"/>
    <w:tmpl w:val="17DA5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A5BAE"/>
    <w:multiLevelType w:val="hybridMultilevel"/>
    <w:tmpl w:val="41303510"/>
    <w:lvl w:ilvl="0" w:tplc="F75043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D2464"/>
    <w:multiLevelType w:val="hybridMultilevel"/>
    <w:tmpl w:val="8836EE88"/>
    <w:lvl w:ilvl="0" w:tplc="C8644264">
      <w:start w:val="3"/>
      <w:numFmt w:val="bullet"/>
      <w:lvlText w:val="-"/>
      <w:lvlJc w:val="left"/>
      <w:pPr>
        <w:ind w:left="360" w:hanging="360"/>
      </w:pPr>
      <w:rPr>
        <w:rFonts w:ascii="Calibri" w:eastAsia="Calibri"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3753D8"/>
    <w:multiLevelType w:val="hybridMultilevel"/>
    <w:tmpl w:val="C00E8F80"/>
    <w:lvl w:ilvl="0" w:tplc="288017D6">
      <w:numFmt w:val="bullet"/>
      <w:lvlText w:val="-"/>
      <w:lvlJc w:val="left"/>
      <w:pPr>
        <w:ind w:left="720" w:hanging="360"/>
      </w:pPr>
      <w:rPr>
        <w:rFonts w:ascii="Calibri" w:eastAsia="Times New Roman" w:hAnsi="Calibri" w:cs="Times New Roman"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471DC9"/>
    <w:multiLevelType w:val="hybridMultilevel"/>
    <w:tmpl w:val="3D7C12D8"/>
    <w:lvl w:ilvl="0" w:tplc="106A389C">
      <w:start w:val="1"/>
      <w:numFmt w:val="lowerLetter"/>
      <w:lvlText w:val="%1)"/>
      <w:lvlJc w:val="left"/>
      <w:pPr>
        <w:ind w:left="573" w:hanging="360"/>
      </w:pPr>
      <w:rPr>
        <w:rFonts w:hint="default"/>
        <w:b w:val="0"/>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6" w15:restartNumberingAfterBreak="0">
    <w:nsid w:val="3B9C0C74"/>
    <w:multiLevelType w:val="hybridMultilevel"/>
    <w:tmpl w:val="E67C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FC37B8"/>
    <w:multiLevelType w:val="hybridMultilevel"/>
    <w:tmpl w:val="7D16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777A05"/>
    <w:multiLevelType w:val="hybridMultilevel"/>
    <w:tmpl w:val="C84482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886C33"/>
    <w:multiLevelType w:val="hybridMultilevel"/>
    <w:tmpl w:val="344A57F8"/>
    <w:lvl w:ilvl="0" w:tplc="5D76D8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E96019"/>
    <w:multiLevelType w:val="hybridMultilevel"/>
    <w:tmpl w:val="13E6C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5F6612"/>
    <w:multiLevelType w:val="hybridMultilevel"/>
    <w:tmpl w:val="093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F119B4"/>
    <w:multiLevelType w:val="hybridMultilevel"/>
    <w:tmpl w:val="3048C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075918"/>
    <w:multiLevelType w:val="hybridMultilevel"/>
    <w:tmpl w:val="8098E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5980403">
    <w:abstractNumId w:val="8"/>
  </w:num>
  <w:num w:numId="2" w16cid:durableId="1285234825">
    <w:abstractNumId w:val="6"/>
  </w:num>
  <w:num w:numId="3" w16cid:durableId="1431581241">
    <w:abstractNumId w:val="7"/>
  </w:num>
  <w:num w:numId="4" w16cid:durableId="1224834538">
    <w:abstractNumId w:val="12"/>
  </w:num>
  <w:num w:numId="5" w16cid:durableId="1219710839">
    <w:abstractNumId w:val="13"/>
  </w:num>
  <w:num w:numId="6" w16cid:durableId="1811558324">
    <w:abstractNumId w:val="11"/>
  </w:num>
  <w:num w:numId="7" w16cid:durableId="1038317605">
    <w:abstractNumId w:val="10"/>
  </w:num>
  <w:num w:numId="8" w16cid:durableId="1070032431">
    <w:abstractNumId w:val="0"/>
  </w:num>
  <w:num w:numId="9" w16cid:durableId="1965035788">
    <w:abstractNumId w:val="9"/>
  </w:num>
  <w:num w:numId="10" w16cid:durableId="2017608553">
    <w:abstractNumId w:val="1"/>
  </w:num>
  <w:num w:numId="11" w16cid:durableId="2041129368">
    <w:abstractNumId w:val="2"/>
  </w:num>
  <w:num w:numId="12" w16cid:durableId="493376783">
    <w:abstractNumId w:val="5"/>
  </w:num>
  <w:num w:numId="13" w16cid:durableId="1705793254">
    <w:abstractNumId w:val="3"/>
  </w:num>
  <w:num w:numId="14" w16cid:durableId="942106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4D8"/>
    <w:rsid w:val="000060D6"/>
    <w:rsid w:val="00041749"/>
    <w:rsid w:val="00056175"/>
    <w:rsid w:val="000B328D"/>
    <w:rsid w:val="000E2256"/>
    <w:rsid w:val="001112FB"/>
    <w:rsid w:val="00143B7F"/>
    <w:rsid w:val="00164E99"/>
    <w:rsid w:val="001C7363"/>
    <w:rsid w:val="001D0BDC"/>
    <w:rsid w:val="001D4947"/>
    <w:rsid w:val="0020143E"/>
    <w:rsid w:val="00222986"/>
    <w:rsid w:val="00253C93"/>
    <w:rsid w:val="00257F15"/>
    <w:rsid w:val="00262C53"/>
    <w:rsid w:val="00264138"/>
    <w:rsid w:val="0026753D"/>
    <w:rsid w:val="0028212D"/>
    <w:rsid w:val="002962D2"/>
    <w:rsid w:val="002D2629"/>
    <w:rsid w:val="002F1464"/>
    <w:rsid w:val="00305729"/>
    <w:rsid w:val="003153C7"/>
    <w:rsid w:val="003171E0"/>
    <w:rsid w:val="003315C6"/>
    <w:rsid w:val="003427F4"/>
    <w:rsid w:val="00396AF8"/>
    <w:rsid w:val="003D050C"/>
    <w:rsid w:val="00402FB8"/>
    <w:rsid w:val="00415002"/>
    <w:rsid w:val="00423135"/>
    <w:rsid w:val="00447F13"/>
    <w:rsid w:val="00466384"/>
    <w:rsid w:val="004679BE"/>
    <w:rsid w:val="004B6085"/>
    <w:rsid w:val="004D3FE1"/>
    <w:rsid w:val="00534B4C"/>
    <w:rsid w:val="00534D62"/>
    <w:rsid w:val="00554264"/>
    <w:rsid w:val="00573812"/>
    <w:rsid w:val="00585B00"/>
    <w:rsid w:val="00586590"/>
    <w:rsid w:val="005E3AFE"/>
    <w:rsid w:val="00614EB8"/>
    <w:rsid w:val="00643FF6"/>
    <w:rsid w:val="00667E9A"/>
    <w:rsid w:val="00671A41"/>
    <w:rsid w:val="00686F88"/>
    <w:rsid w:val="006C3B11"/>
    <w:rsid w:val="006C6BE5"/>
    <w:rsid w:val="006C7D33"/>
    <w:rsid w:val="006D28AA"/>
    <w:rsid w:val="006E43B3"/>
    <w:rsid w:val="006E4D1D"/>
    <w:rsid w:val="007031F8"/>
    <w:rsid w:val="0071003C"/>
    <w:rsid w:val="00730B2B"/>
    <w:rsid w:val="00734655"/>
    <w:rsid w:val="00752763"/>
    <w:rsid w:val="007F33D8"/>
    <w:rsid w:val="008070E6"/>
    <w:rsid w:val="008536B9"/>
    <w:rsid w:val="00857623"/>
    <w:rsid w:val="00864C64"/>
    <w:rsid w:val="00864E59"/>
    <w:rsid w:val="00880D48"/>
    <w:rsid w:val="0088636F"/>
    <w:rsid w:val="008D0972"/>
    <w:rsid w:val="008D3747"/>
    <w:rsid w:val="008D5E4F"/>
    <w:rsid w:val="009016E5"/>
    <w:rsid w:val="0091347C"/>
    <w:rsid w:val="00913825"/>
    <w:rsid w:val="00922E7F"/>
    <w:rsid w:val="00926FAD"/>
    <w:rsid w:val="00951EA4"/>
    <w:rsid w:val="00970527"/>
    <w:rsid w:val="00970893"/>
    <w:rsid w:val="00982F88"/>
    <w:rsid w:val="009901F6"/>
    <w:rsid w:val="009A025C"/>
    <w:rsid w:val="009A0810"/>
    <w:rsid w:val="009A3AF4"/>
    <w:rsid w:val="009C25DB"/>
    <w:rsid w:val="009E405E"/>
    <w:rsid w:val="00A02588"/>
    <w:rsid w:val="00A52B2A"/>
    <w:rsid w:val="00A63C3E"/>
    <w:rsid w:val="00A65DBD"/>
    <w:rsid w:val="00A83D2C"/>
    <w:rsid w:val="00A94C08"/>
    <w:rsid w:val="00AA7D9B"/>
    <w:rsid w:val="00AC4ACB"/>
    <w:rsid w:val="00AC7ABA"/>
    <w:rsid w:val="00AD413E"/>
    <w:rsid w:val="00AD574B"/>
    <w:rsid w:val="00B04730"/>
    <w:rsid w:val="00B2460F"/>
    <w:rsid w:val="00B366FD"/>
    <w:rsid w:val="00B43A8D"/>
    <w:rsid w:val="00B744CC"/>
    <w:rsid w:val="00B950D7"/>
    <w:rsid w:val="00BA26B3"/>
    <w:rsid w:val="00BA3CA1"/>
    <w:rsid w:val="00BA3CD1"/>
    <w:rsid w:val="00BC0E34"/>
    <w:rsid w:val="00BE7E70"/>
    <w:rsid w:val="00BF0988"/>
    <w:rsid w:val="00C14361"/>
    <w:rsid w:val="00C52A3F"/>
    <w:rsid w:val="00C6302E"/>
    <w:rsid w:val="00C66099"/>
    <w:rsid w:val="00C76538"/>
    <w:rsid w:val="00C829BF"/>
    <w:rsid w:val="00CC59CA"/>
    <w:rsid w:val="00CD0F26"/>
    <w:rsid w:val="00CE0541"/>
    <w:rsid w:val="00D4271F"/>
    <w:rsid w:val="00DA6791"/>
    <w:rsid w:val="00DC496C"/>
    <w:rsid w:val="00DC6732"/>
    <w:rsid w:val="00E04926"/>
    <w:rsid w:val="00E22E14"/>
    <w:rsid w:val="00E27523"/>
    <w:rsid w:val="00E77F9E"/>
    <w:rsid w:val="00E81A04"/>
    <w:rsid w:val="00EB76C4"/>
    <w:rsid w:val="00EC32AA"/>
    <w:rsid w:val="00EC3B0A"/>
    <w:rsid w:val="00EE16DF"/>
    <w:rsid w:val="00EE33B7"/>
    <w:rsid w:val="00EF44D8"/>
    <w:rsid w:val="00F307FE"/>
    <w:rsid w:val="00F50015"/>
    <w:rsid w:val="00F509A5"/>
    <w:rsid w:val="00F55EA1"/>
    <w:rsid w:val="00F81885"/>
    <w:rsid w:val="00F97083"/>
    <w:rsid w:val="00FA5E07"/>
    <w:rsid w:val="00FE4A42"/>
    <w:rsid w:val="00FE5909"/>
    <w:rsid w:val="00FF4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64DC"/>
  <w15:docId w15:val="{7A688657-31AE-4075-8D85-DBDB40F7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 w:type="paragraph" w:styleId="Encabezado">
    <w:name w:val="header"/>
    <w:basedOn w:val="Normal"/>
    <w:link w:val="EncabezadoCar"/>
    <w:uiPriority w:val="99"/>
    <w:unhideWhenUsed/>
    <w:rsid w:val="00A65D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5DBD"/>
  </w:style>
  <w:style w:type="paragraph" w:styleId="Piedepgina">
    <w:name w:val="footer"/>
    <w:basedOn w:val="Normal"/>
    <w:link w:val="PiedepginaCar"/>
    <w:uiPriority w:val="99"/>
    <w:unhideWhenUsed/>
    <w:rsid w:val="00A65D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87493">
      <w:bodyDiv w:val="1"/>
      <w:marLeft w:val="0"/>
      <w:marRight w:val="0"/>
      <w:marTop w:val="0"/>
      <w:marBottom w:val="0"/>
      <w:divBdr>
        <w:top w:val="none" w:sz="0" w:space="0" w:color="auto"/>
        <w:left w:val="none" w:sz="0" w:space="0" w:color="auto"/>
        <w:bottom w:val="none" w:sz="0" w:space="0" w:color="auto"/>
        <w:right w:val="none" w:sz="0" w:space="0" w:color="auto"/>
      </w:divBdr>
    </w:div>
    <w:div w:id="396633426">
      <w:bodyDiv w:val="1"/>
      <w:marLeft w:val="0"/>
      <w:marRight w:val="0"/>
      <w:marTop w:val="0"/>
      <w:marBottom w:val="0"/>
      <w:divBdr>
        <w:top w:val="none" w:sz="0" w:space="0" w:color="auto"/>
        <w:left w:val="none" w:sz="0" w:space="0" w:color="auto"/>
        <w:bottom w:val="none" w:sz="0" w:space="0" w:color="auto"/>
        <w:right w:val="none" w:sz="0" w:space="0" w:color="auto"/>
      </w:divBdr>
    </w:div>
    <w:div w:id="604339878">
      <w:bodyDiv w:val="1"/>
      <w:marLeft w:val="0"/>
      <w:marRight w:val="0"/>
      <w:marTop w:val="0"/>
      <w:marBottom w:val="0"/>
      <w:divBdr>
        <w:top w:val="none" w:sz="0" w:space="0" w:color="auto"/>
        <w:left w:val="none" w:sz="0" w:space="0" w:color="auto"/>
        <w:bottom w:val="none" w:sz="0" w:space="0" w:color="auto"/>
        <w:right w:val="none" w:sz="0" w:space="0" w:color="auto"/>
      </w:divBdr>
    </w:div>
    <w:div w:id="720057414">
      <w:bodyDiv w:val="1"/>
      <w:marLeft w:val="0"/>
      <w:marRight w:val="0"/>
      <w:marTop w:val="0"/>
      <w:marBottom w:val="0"/>
      <w:divBdr>
        <w:top w:val="none" w:sz="0" w:space="0" w:color="auto"/>
        <w:left w:val="none" w:sz="0" w:space="0" w:color="auto"/>
        <w:bottom w:val="none" w:sz="0" w:space="0" w:color="auto"/>
        <w:right w:val="none" w:sz="0" w:space="0" w:color="auto"/>
      </w:divBdr>
    </w:div>
    <w:div w:id="1098212254">
      <w:bodyDiv w:val="1"/>
      <w:marLeft w:val="0"/>
      <w:marRight w:val="0"/>
      <w:marTop w:val="0"/>
      <w:marBottom w:val="0"/>
      <w:divBdr>
        <w:top w:val="none" w:sz="0" w:space="0" w:color="auto"/>
        <w:left w:val="none" w:sz="0" w:space="0" w:color="auto"/>
        <w:bottom w:val="none" w:sz="0" w:space="0" w:color="auto"/>
        <w:right w:val="none" w:sz="0" w:space="0" w:color="auto"/>
      </w:divBdr>
    </w:div>
    <w:div w:id="186832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C3B0-40AF-46C6-851B-E4A1BFB2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13</Pages>
  <Words>2356</Words>
  <Characters>12752</Characters>
  <Application>Microsoft Office Word</Application>
  <DocSecurity>0</DocSecurity>
  <Lines>671</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Especialistas</dc:creator>
  <cp:lastModifiedBy>Lenovo ItaiBCS</cp:lastModifiedBy>
  <cp:revision>17</cp:revision>
  <cp:lastPrinted>2026-02-25T20:41:00Z</cp:lastPrinted>
  <dcterms:created xsi:type="dcterms:W3CDTF">2026-02-25T20:16:00Z</dcterms:created>
  <dcterms:modified xsi:type="dcterms:W3CDTF">2026-03-09T22:05:00Z</dcterms:modified>
</cp:coreProperties>
</file>